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C9" w:rsidRDefault="00002DC9" w:rsidP="00002DC9">
      <w:pPr>
        <w:pStyle w:val="a5"/>
        <w:keepNext/>
        <w:spacing w:before="240" w:after="0" w:line="288" w:lineRule="auto"/>
        <w:jc w:val="both"/>
        <w:rPr>
          <w:sz w:val="22"/>
        </w:rPr>
      </w:pPr>
      <w:r w:rsidRPr="00BE4E21">
        <w:rPr>
          <w:sz w:val="22"/>
        </w:rPr>
        <w:t xml:space="preserve">Πίνακας </w:t>
      </w:r>
      <w:r w:rsidRPr="00BE4E21">
        <w:rPr>
          <w:sz w:val="22"/>
        </w:rPr>
        <w:fldChar w:fldCharType="begin"/>
      </w:r>
      <w:r w:rsidRPr="00BE4E21">
        <w:rPr>
          <w:sz w:val="22"/>
        </w:rPr>
        <w:instrText xml:space="preserve"> SEQ Πίνακας \* ARABIC </w:instrText>
      </w:r>
      <w:r w:rsidRPr="00BE4E21">
        <w:rPr>
          <w:sz w:val="22"/>
        </w:rPr>
        <w:fldChar w:fldCharType="separate"/>
      </w:r>
      <w:r>
        <w:rPr>
          <w:noProof/>
          <w:sz w:val="22"/>
        </w:rPr>
        <w:t>1</w:t>
      </w:r>
      <w:r w:rsidRPr="00BE4E21">
        <w:rPr>
          <w:sz w:val="22"/>
        </w:rPr>
        <w:fldChar w:fldCharType="end"/>
      </w:r>
      <w:r w:rsidRPr="00BE4E21">
        <w:rPr>
          <w:sz w:val="22"/>
        </w:rPr>
        <w:t>: Επενδυτικές προτεραιότητες και ειδικοί στόχοι του ΘΣ9 του Ε.Π. Ανατολικής Μακεδονίας και Θράκης</w:t>
      </w:r>
    </w:p>
    <w:p w:rsidR="00002DC9" w:rsidRPr="00092877" w:rsidRDefault="00002DC9" w:rsidP="00002DC9"/>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002DC9" w:rsidRPr="007611E0" w:rsidTr="002B54FE">
        <w:trPr>
          <w:tblHeader/>
        </w:trPr>
        <w:tc>
          <w:tcPr>
            <w:tcW w:w="9357" w:type="dxa"/>
            <w:gridSpan w:val="4"/>
            <w:shd w:val="clear" w:color="auto" w:fill="D9D9D9"/>
          </w:tcPr>
          <w:p w:rsidR="00002DC9" w:rsidRPr="007611E0" w:rsidRDefault="00002DC9"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002DC9" w:rsidRPr="007611E0" w:rsidTr="002B54FE">
        <w:tc>
          <w:tcPr>
            <w:tcW w:w="568" w:type="dxa"/>
          </w:tcPr>
          <w:p w:rsidR="00002DC9" w:rsidRPr="007611E0" w:rsidRDefault="00002DC9" w:rsidP="002B54FE">
            <w:pPr>
              <w:pStyle w:val="Default"/>
              <w:spacing w:line="360" w:lineRule="auto"/>
              <w:jc w:val="both"/>
              <w:rPr>
                <w:b/>
                <w:sz w:val="22"/>
                <w:szCs w:val="22"/>
              </w:rPr>
            </w:pPr>
            <w:r w:rsidRPr="007611E0">
              <w:rPr>
                <w:b/>
                <w:sz w:val="22"/>
                <w:szCs w:val="22"/>
              </w:rPr>
              <w:t>9α</w:t>
            </w:r>
          </w:p>
        </w:tc>
        <w:tc>
          <w:tcPr>
            <w:tcW w:w="8789" w:type="dxa"/>
            <w:gridSpan w:val="3"/>
          </w:tcPr>
          <w:p w:rsidR="00002DC9" w:rsidRPr="007611E0" w:rsidRDefault="00002DC9" w:rsidP="002B54FE">
            <w:pPr>
              <w:pStyle w:val="Default"/>
              <w:spacing w:line="360"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002DC9" w:rsidRPr="007611E0" w:rsidTr="002B54FE">
        <w:tc>
          <w:tcPr>
            <w:tcW w:w="568" w:type="dxa"/>
          </w:tcPr>
          <w:p w:rsidR="00002DC9" w:rsidRPr="007611E0" w:rsidRDefault="00002DC9" w:rsidP="002B54FE">
            <w:pPr>
              <w:pStyle w:val="Default"/>
              <w:spacing w:line="360" w:lineRule="auto"/>
              <w:jc w:val="both"/>
              <w:rPr>
                <w:sz w:val="22"/>
                <w:szCs w:val="22"/>
              </w:rPr>
            </w:pPr>
          </w:p>
        </w:tc>
        <w:tc>
          <w:tcPr>
            <w:tcW w:w="709" w:type="dxa"/>
            <w:gridSpan w:val="2"/>
          </w:tcPr>
          <w:p w:rsidR="00002DC9" w:rsidRPr="007611E0" w:rsidRDefault="00002DC9" w:rsidP="002B54FE">
            <w:pPr>
              <w:pStyle w:val="Default"/>
              <w:spacing w:line="360" w:lineRule="auto"/>
              <w:jc w:val="both"/>
              <w:rPr>
                <w:sz w:val="22"/>
                <w:szCs w:val="22"/>
                <w:lang w:val="en-US"/>
              </w:rPr>
            </w:pPr>
            <w:r w:rsidRPr="007611E0">
              <w:rPr>
                <w:sz w:val="22"/>
                <w:szCs w:val="22"/>
                <w:lang w:val="en-US"/>
              </w:rPr>
              <w:t>18</w:t>
            </w:r>
          </w:p>
        </w:tc>
        <w:tc>
          <w:tcPr>
            <w:tcW w:w="8080" w:type="dxa"/>
          </w:tcPr>
          <w:p w:rsidR="00002DC9" w:rsidRPr="007611E0" w:rsidRDefault="00002DC9" w:rsidP="002B54FE">
            <w:pPr>
              <w:pStyle w:val="Default"/>
              <w:spacing w:line="360" w:lineRule="auto"/>
              <w:jc w:val="both"/>
              <w:rPr>
                <w:sz w:val="22"/>
                <w:szCs w:val="22"/>
              </w:rPr>
            </w:pPr>
            <w:r w:rsidRPr="007611E0">
              <w:rPr>
                <w:sz w:val="22"/>
                <w:szCs w:val="22"/>
              </w:rPr>
              <w:t>Βελτίωση / αναβάθμιση υποδομών υγείας και κοινωνικής φροντίδας</w:t>
            </w:r>
          </w:p>
        </w:tc>
      </w:tr>
      <w:tr w:rsidR="00002DC9" w:rsidRPr="007611E0" w:rsidTr="002B54FE">
        <w:tc>
          <w:tcPr>
            <w:tcW w:w="568" w:type="dxa"/>
          </w:tcPr>
          <w:p w:rsidR="00002DC9" w:rsidRPr="007611E0" w:rsidRDefault="00002DC9" w:rsidP="002B54FE">
            <w:pPr>
              <w:pStyle w:val="Default"/>
              <w:spacing w:line="360" w:lineRule="auto"/>
              <w:jc w:val="both"/>
              <w:rPr>
                <w:b/>
                <w:sz w:val="22"/>
                <w:szCs w:val="22"/>
                <w:lang w:val="en-US"/>
              </w:rPr>
            </w:pPr>
            <w:r w:rsidRPr="007611E0">
              <w:rPr>
                <w:b/>
                <w:sz w:val="22"/>
                <w:szCs w:val="22"/>
                <w:lang w:val="en-US"/>
              </w:rPr>
              <w:t>9i</w:t>
            </w:r>
          </w:p>
        </w:tc>
        <w:tc>
          <w:tcPr>
            <w:tcW w:w="709" w:type="dxa"/>
            <w:gridSpan w:val="2"/>
          </w:tcPr>
          <w:p w:rsidR="00002DC9" w:rsidRPr="007611E0" w:rsidRDefault="00002DC9" w:rsidP="002B54FE">
            <w:pPr>
              <w:pStyle w:val="Default"/>
              <w:spacing w:line="360" w:lineRule="auto"/>
              <w:jc w:val="both"/>
              <w:rPr>
                <w:sz w:val="22"/>
                <w:szCs w:val="22"/>
              </w:rPr>
            </w:pPr>
          </w:p>
        </w:tc>
        <w:tc>
          <w:tcPr>
            <w:tcW w:w="8080" w:type="dxa"/>
          </w:tcPr>
          <w:p w:rsidR="00002DC9" w:rsidRPr="007611E0" w:rsidRDefault="00002DC9" w:rsidP="002B54FE">
            <w:pPr>
              <w:autoSpaceDE w:val="0"/>
              <w:autoSpaceDN w:val="0"/>
              <w:adjustRightInd w:val="0"/>
              <w:spacing w:after="0" w:line="360" w:lineRule="auto"/>
              <w:ind w:left="-1"/>
              <w:rPr>
                <w:rFonts w:eastAsia="TimesNewRomanPSMT" w:cs="Calibri"/>
              </w:rPr>
            </w:pPr>
            <w:r w:rsidRPr="007611E0">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002DC9" w:rsidRPr="007611E0" w:rsidTr="002B54FE">
        <w:tc>
          <w:tcPr>
            <w:tcW w:w="568" w:type="dxa"/>
          </w:tcPr>
          <w:p w:rsidR="00002DC9" w:rsidRPr="007611E0" w:rsidRDefault="00002DC9" w:rsidP="002B54FE">
            <w:pPr>
              <w:pStyle w:val="Default"/>
              <w:spacing w:line="360" w:lineRule="auto"/>
              <w:jc w:val="both"/>
              <w:rPr>
                <w:sz w:val="22"/>
                <w:szCs w:val="22"/>
              </w:rPr>
            </w:pPr>
          </w:p>
        </w:tc>
        <w:tc>
          <w:tcPr>
            <w:tcW w:w="709" w:type="dxa"/>
            <w:gridSpan w:val="2"/>
          </w:tcPr>
          <w:p w:rsidR="00002DC9" w:rsidRPr="007611E0" w:rsidRDefault="00002DC9" w:rsidP="002B54FE">
            <w:pPr>
              <w:pStyle w:val="Default"/>
              <w:spacing w:line="360" w:lineRule="auto"/>
              <w:jc w:val="both"/>
              <w:rPr>
                <w:sz w:val="22"/>
                <w:szCs w:val="22"/>
                <w:lang w:val="en-US"/>
              </w:rPr>
            </w:pPr>
            <w:r w:rsidRPr="007611E0">
              <w:rPr>
                <w:sz w:val="22"/>
                <w:szCs w:val="22"/>
                <w:lang w:val="en-US"/>
              </w:rPr>
              <w:t>22</w:t>
            </w:r>
          </w:p>
        </w:tc>
        <w:tc>
          <w:tcPr>
            <w:tcW w:w="8080" w:type="dxa"/>
          </w:tcPr>
          <w:p w:rsidR="00002DC9" w:rsidRPr="007611E0" w:rsidRDefault="00002DC9" w:rsidP="002B54FE">
            <w:pPr>
              <w:autoSpaceDE w:val="0"/>
              <w:autoSpaceDN w:val="0"/>
              <w:adjustRightInd w:val="0"/>
              <w:spacing w:after="0" w:line="360" w:lineRule="auto"/>
              <w:rPr>
                <w:rFonts w:eastAsia="TimesNewRomanPSMT" w:cs="Calibri"/>
              </w:rPr>
            </w:pPr>
            <w:r w:rsidRPr="007611E0">
              <w:rPr>
                <w:rFonts w:eastAsia="TimesNewRomanPSMT" w:cs="Calibri"/>
              </w:rPr>
              <w:t xml:space="preserve">Ένταξη </w:t>
            </w:r>
            <w:proofErr w:type="spellStart"/>
            <w:r w:rsidRPr="007611E0">
              <w:rPr>
                <w:rFonts w:eastAsia="TimesNewRomanPSMT" w:cs="Calibri"/>
              </w:rPr>
              <w:t>μειονεκτούντων</w:t>
            </w:r>
            <w:proofErr w:type="spellEnd"/>
            <w:r w:rsidRPr="007611E0">
              <w:rPr>
                <w:rFonts w:eastAsia="TimesNewRomanPSMT" w:cs="Calibri"/>
              </w:rPr>
              <w:t xml:space="preserve"> ατόμων και ομάδων πληθυσμού στην αγορά εργασίας.</w:t>
            </w:r>
          </w:p>
        </w:tc>
      </w:tr>
      <w:tr w:rsidR="00002DC9" w:rsidRPr="007611E0" w:rsidTr="002B54FE">
        <w:tc>
          <w:tcPr>
            <w:tcW w:w="568" w:type="dxa"/>
          </w:tcPr>
          <w:p w:rsidR="00002DC9" w:rsidRPr="007611E0" w:rsidRDefault="00002DC9"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002DC9" w:rsidRPr="007611E0" w:rsidRDefault="00002DC9" w:rsidP="002B54FE">
            <w:pPr>
              <w:pStyle w:val="Default"/>
              <w:spacing w:line="360"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002DC9" w:rsidRPr="007611E0" w:rsidTr="002B54FE">
        <w:tc>
          <w:tcPr>
            <w:tcW w:w="568" w:type="dxa"/>
          </w:tcPr>
          <w:p w:rsidR="00002DC9" w:rsidRPr="007611E0" w:rsidRDefault="00002DC9" w:rsidP="002B54FE">
            <w:pPr>
              <w:pStyle w:val="Default"/>
              <w:spacing w:line="360" w:lineRule="auto"/>
              <w:jc w:val="both"/>
              <w:rPr>
                <w:sz w:val="22"/>
                <w:szCs w:val="22"/>
              </w:rPr>
            </w:pPr>
          </w:p>
        </w:tc>
        <w:tc>
          <w:tcPr>
            <w:tcW w:w="709" w:type="dxa"/>
            <w:gridSpan w:val="2"/>
          </w:tcPr>
          <w:p w:rsidR="00002DC9" w:rsidRPr="007611E0" w:rsidRDefault="00002DC9" w:rsidP="002B54FE">
            <w:pPr>
              <w:pStyle w:val="Default"/>
              <w:spacing w:line="360" w:lineRule="auto"/>
              <w:jc w:val="both"/>
              <w:rPr>
                <w:sz w:val="22"/>
                <w:szCs w:val="22"/>
                <w:lang w:val="en-US"/>
              </w:rPr>
            </w:pPr>
            <w:r w:rsidRPr="007611E0">
              <w:rPr>
                <w:sz w:val="22"/>
                <w:szCs w:val="22"/>
                <w:lang w:val="en-US"/>
              </w:rPr>
              <w:t>23</w:t>
            </w:r>
          </w:p>
        </w:tc>
        <w:tc>
          <w:tcPr>
            <w:tcW w:w="8080" w:type="dxa"/>
          </w:tcPr>
          <w:p w:rsidR="00002DC9" w:rsidRPr="007611E0" w:rsidRDefault="00002DC9" w:rsidP="002B54FE">
            <w:pPr>
              <w:pStyle w:val="Default"/>
              <w:spacing w:line="360" w:lineRule="auto"/>
              <w:jc w:val="both"/>
              <w:rPr>
                <w:sz w:val="22"/>
                <w:szCs w:val="22"/>
              </w:rPr>
            </w:pPr>
            <w:r w:rsidRPr="007611E0">
              <w:rPr>
                <w:sz w:val="22"/>
                <w:szCs w:val="22"/>
              </w:rPr>
              <w:t>Κοινωνική ενσωμάτωση περιθωριοποιημένων ομάδων</w:t>
            </w:r>
          </w:p>
        </w:tc>
      </w:tr>
      <w:tr w:rsidR="00002DC9" w:rsidRPr="007611E0" w:rsidTr="002B54FE">
        <w:tc>
          <w:tcPr>
            <w:tcW w:w="568" w:type="dxa"/>
          </w:tcPr>
          <w:p w:rsidR="00002DC9" w:rsidRPr="007611E0" w:rsidRDefault="00002DC9" w:rsidP="002B54FE">
            <w:pPr>
              <w:pStyle w:val="Default"/>
              <w:spacing w:line="360" w:lineRule="auto"/>
              <w:jc w:val="both"/>
              <w:rPr>
                <w:b/>
                <w:sz w:val="22"/>
                <w:szCs w:val="22"/>
                <w:lang w:val="en-US"/>
              </w:rPr>
            </w:pPr>
            <w:r w:rsidRPr="007611E0">
              <w:rPr>
                <w:b/>
                <w:sz w:val="22"/>
                <w:szCs w:val="22"/>
                <w:lang w:val="en-US"/>
              </w:rPr>
              <w:t>9iv</w:t>
            </w:r>
          </w:p>
        </w:tc>
        <w:tc>
          <w:tcPr>
            <w:tcW w:w="8789" w:type="dxa"/>
            <w:gridSpan w:val="3"/>
          </w:tcPr>
          <w:p w:rsidR="00002DC9" w:rsidRPr="007611E0" w:rsidRDefault="00002DC9" w:rsidP="002B54FE">
            <w:pPr>
              <w:pStyle w:val="Default"/>
              <w:spacing w:line="360"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002DC9" w:rsidRPr="007611E0" w:rsidRDefault="00002DC9" w:rsidP="002B54FE">
            <w:pPr>
              <w:pStyle w:val="Default"/>
              <w:spacing w:line="360"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002DC9" w:rsidRPr="007611E0" w:rsidTr="002B54FE">
        <w:tc>
          <w:tcPr>
            <w:tcW w:w="568" w:type="dxa"/>
          </w:tcPr>
          <w:p w:rsidR="00002DC9" w:rsidRPr="007611E0" w:rsidRDefault="00002DC9" w:rsidP="002B54FE">
            <w:pPr>
              <w:pStyle w:val="Default"/>
              <w:spacing w:line="360" w:lineRule="auto"/>
              <w:jc w:val="both"/>
              <w:rPr>
                <w:sz w:val="22"/>
                <w:szCs w:val="22"/>
              </w:rPr>
            </w:pPr>
          </w:p>
        </w:tc>
        <w:tc>
          <w:tcPr>
            <w:tcW w:w="709" w:type="dxa"/>
            <w:gridSpan w:val="2"/>
          </w:tcPr>
          <w:p w:rsidR="00002DC9" w:rsidRPr="007611E0" w:rsidRDefault="00002DC9" w:rsidP="002B54FE">
            <w:pPr>
              <w:pStyle w:val="Default"/>
              <w:spacing w:line="360" w:lineRule="auto"/>
              <w:jc w:val="both"/>
              <w:rPr>
                <w:sz w:val="22"/>
                <w:szCs w:val="22"/>
                <w:lang w:val="en-US"/>
              </w:rPr>
            </w:pPr>
            <w:r w:rsidRPr="007611E0">
              <w:rPr>
                <w:sz w:val="22"/>
                <w:szCs w:val="22"/>
                <w:lang w:val="en-US"/>
              </w:rPr>
              <w:t>24</w:t>
            </w:r>
          </w:p>
        </w:tc>
        <w:tc>
          <w:tcPr>
            <w:tcW w:w="8080" w:type="dxa"/>
          </w:tcPr>
          <w:p w:rsidR="00002DC9" w:rsidRPr="007611E0" w:rsidRDefault="00002DC9" w:rsidP="002B54FE">
            <w:pPr>
              <w:pStyle w:val="Default"/>
              <w:spacing w:line="360" w:lineRule="auto"/>
              <w:jc w:val="both"/>
              <w:rPr>
                <w:sz w:val="22"/>
                <w:szCs w:val="22"/>
              </w:rPr>
            </w:pPr>
            <w:r w:rsidRPr="007611E0">
              <w:rPr>
                <w:sz w:val="22"/>
                <w:szCs w:val="22"/>
              </w:rPr>
              <w:t xml:space="preserve"> Προαγωγή της πρόσβασης </w:t>
            </w:r>
            <w:proofErr w:type="spellStart"/>
            <w:r w:rsidRPr="007611E0">
              <w:rPr>
                <w:sz w:val="22"/>
                <w:szCs w:val="22"/>
              </w:rPr>
              <w:t>μειονεκτούντων</w:t>
            </w:r>
            <w:proofErr w:type="spellEnd"/>
            <w:r w:rsidRPr="007611E0">
              <w:rPr>
                <w:sz w:val="22"/>
                <w:szCs w:val="22"/>
              </w:rPr>
              <w:t xml:space="preserve"> ατόμων σε υπηρεσίες υγείας – πρόνοιας</w:t>
            </w:r>
          </w:p>
        </w:tc>
      </w:tr>
      <w:tr w:rsidR="00002DC9" w:rsidRPr="007611E0" w:rsidTr="002B54FE">
        <w:tc>
          <w:tcPr>
            <w:tcW w:w="568" w:type="dxa"/>
          </w:tcPr>
          <w:p w:rsidR="00002DC9" w:rsidRPr="007611E0" w:rsidRDefault="00002DC9" w:rsidP="002B54FE">
            <w:pPr>
              <w:pStyle w:val="Default"/>
              <w:spacing w:line="360" w:lineRule="auto"/>
              <w:jc w:val="both"/>
              <w:rPr>
                <w:b/>
                <w:sz w:val="22"/>
                <w:szCs w:val="22"/>
                <w:lang w:val="en-US"/>
              </w:rPr>
            </w:pPr>
            <w:r w:rsidRPr="007611E0">
              <w:rPr>
                <w:b/>
                <w:sz w:val="22"/>
                <w:szCs w:val="22"/>
                <w:lang w:val="en-US"/>
              </w:rPr>
              <w:t>9v</w:t>
            </w:r>
          </w:p>
        </w:tc>
        <w:tc>
          <w:tcPr>
            <w:tcW w:w="8789" w:type="dxa"/>
            <w:gridSpan w:val="3"/>
          </w:tcPr>
          <w:p w:rsidR="00002DC9" w:rsidRPr="007611E0" w:rsidRDefault="00002DC9" w:rsidP="002B54FE">
            <w:pPr>
              <w:pStyle w:val="Default"/>
              <w:spacing w:line="360"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002DC9" w:rsidRPr="007611E0" w:rsidTr="002B54FE">
        <w:tc>
          <w:tcPr>
            <w:tcW w:w="568" w:type="dxa"/>
          </w:tcPr>
          <w:p w:rsidR="00002DC9" w:rsidRPr="007611E0" w:rsidRDefault="00002DC9" w:rsidP="002B54FE">
            <w:pPr>
              <w:pStyle w:val="Default"/>
              <w:spacing w:line="360" w:lineRule="auto"/>
              <w:jc w:val="both"/>
              <w:rPr>
                <w:sz w:val="22"/>
                <w:szCs w:val="22"/>
              </w:rPr>
            </w:pPr>
          </w:p>
        </w:tc>
        <w:tc>
          <w:tcPr>
            <w:tcW w:w="674" w:type="dxa"/>
          </w:tcPr>
          <w:p w:rsidR="00002DC9" w:rsidRPr="007611E0" w:rsidRDefault="00002DC9" w:rsidP="002B54FE">
            <w:pPr>
              <w:pStyle w:val="Default"/>
              <w:spacing w:line="360" w:lineRule="auto"/>
              <w:jc w:val="both"/>
              <w:rPr>
                <w:sz w:val="22"/>
                <w:szCs w:val="22"/>
                <w:lang w:val="en-US"/>
              </w:rPr>
            </w:pPr>
            <w:r w:rsidRPr="007611E0">
              <w:rPr>
                <w:sz w:val="22"/>
                <w:szCs w:val="22"/>
                <w:lang w:val="en-US"/>
              </w:rPr>
              <w:t>25</w:t>
            </w:r>
          </w:p>
        </w:tc>
        <w:tc>
          <w:tcPr>
            <w:tcW w:w="8115" w:type="dxa"/>
            <w:gridSpan w:val="2"/>
          </w:tcPr>
          <w:p w:rsidR="00002DC9" w:rsidRPr="007611E0" w:rsidRDefault="00002DC9" w:rsidP="002B54FE">
            <w:pPr>
              <w:pStyle w:val="Default"/>
              <w:spacing w:line="360" w:lineRule="auto"/>
              <w:jc w:val="both"/>
              <w:rPr>
                <w:sz w:val="22"/>
                <w:szCs w:val="22"/>
              </w:rPr>
            </w:pPr>
            <w:r w:rsidRPr="007611E0">
              <w:rPr>
                <w:sz w:val="22"/>
                <w:szCs w:val="22"/>
              </w:rPr>
              <w:t>Ενίσχυση της κοινωνικής οικονομίας και των κοινωνικών επιχειρήσεων</w:t>
            </w:r>
          </w:p>
        </w:tc>
      </w:tr>
    </w:tbl>
    <w:p w:rsidR="00002DC9" w:rsidRPr="005D1F2A" w:rsidRDefault="00002DC9" w:rsidP="00002DC9">
      <w:pPr>
        <w:pStyle w:val="ListParagraph"/>
        <w:spacing w:before="120" w:after="120" w:line="360" w:lineRule="auto"/>
        <w:ind w:left="0"/>
        <w:jc w:val="both"/>
        <w:rPr>
          <w:b/>
          <w:lang w:eastAsia="el-GR"/>
        </w:rPr>
        <w:sectPr w:rsidR="00002DC9" w:rsidRPr="005D1F2A" w:rsidSect="001418E9">
          <w:headerReference w:type="default" r:id="rId5"/>
          <w:footerReference w:type="default" r:id="rId6"/>
          <w:pgSz w:w="11906" w:h="16838"/>
          <w:pgMar w:top="1418" w:right="1418" w:bottom="1418" w:left="1418" w:header="709" w:footer="709" w:gutter="0"/>
          <w:cols w:space="708"/>
          <w:docGrid w:linePitch="360"/>
        </w:sectPr>
      </w:pPr>
    </w:p>
    <w:p w:rsidR="00002DC9" w:rsidRPr="00BE4E21" w:rsidRDefault="00002DC9" w:rsidP="00002DC9">
      <w:pPr>
        <w:pStyle w:val="a5"/>
        <w:keepNext/>
        <w:spacing w:before="120" w:after="120" w:line="360" w:lineRule="auto"/>
        <w:rPr>
          <w:sz w:val="22"/>
        </w:rPr>
      </w:pPr>
      <w:r w:rsidRPr="00BE4E21">
        <w:rPr>
          <w:sz w:val="22"/>
        </w:rPr>
        <w:lastRenderedPageBreak/>
        <w:t xml:space="preserve">Πίνακας </w:t>
      </w:r>
      <w:r w:rsidRPr="00BE4E21">
        <w:rPr>
          <w:sz w:val="22"/>
        </w:rPr>
        <w:fldChar w:fldCharType="begin"/>
      </w:r>
      <w:r w:rsidRPr="00BE4E21">
        <w:rPr>
          <w:sz w:val="22"/>
        </w:rPr>
        <w:instrText xml:space="preserve"> SEQ Πίνακας \* ARABIC </w:instrText>
      </w:r>
      <w:r w:rsidRPr="00BE4E21">
        <w:rPr>
          <w:sz w:val="22"/>
        </w:rPr>
        <w:fldChar w:fldCharType="separate"/>
      </w:r>
      <w:r>
        <w:rPr>
          <w:noProof/>
          <w:sz w:val="22"/>
        </w:rPr>
        <w:t>2</w:t>
      </w:r>
      <w:r w:rsidRPr="00BE4E21">
        <w:rPr>
          <w:sz w:val="22"/>
        </w:rPr>
        <w:fldChar w:fldCharType="end"/>
      </w:r>
      <w:r w:rsidRPr="00BE4E21">
        <w:rPr>
          <w:sz w:val="22"/>
        </w:rPr>
        <w:t>: Ενδεικτικές Δράσεις ανά ειδικό στόχο του ΘΣ 9 – ΠΕΠ Ανατολικής Μακεδονίας και Θράκης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13"/>
        <w:gridCol w:w="874"/>
        <w:gridCol w:w="2443"/>
        <w:gridCol w:w="2012"/>
        <w:gridCol w:w="1580"/>
      </w:tblGrid>
      <w:tr w:rsidR="00002DC9" w:rsidRPr="007611E0" w:rsidTr="002B54FE">
        <w:trPr>
          <w:tblHeader/>
        </w:trPr>
        <w:tc>
          <w:tcPr>
            <w:tcW w:w="1272" w:type="dxa"/>
            <w:tcBorders>
              <w:top w:val="single" w:sz="4" w:space="0" w:color="4F81BD"/>
              <w:left w:val="single" w:sz="4" w:space="0" w:color="4F81BD"/>
              <w:bottom w:val="single" w:sz="4" w:space="0" w:color="4F81BD"/>
            </w:tcBorders>
            <w:shd w:val="clear" w:color="auto" w:fill="4F81BD"/>
            <w:vAlign w:val="center"/>
          </w:tcPr>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6137" w:type="dxa"/>
            <w:tcBorders>
              <w:top w:val="single" w:sz="4" w:space="0" w:color="4F81BD"/>
              <w:bottom w:val="single" w:sz="4" w:space="0" w:color="4F81BD"/>
            </w:tcBorders>
            <w:shd w:val="clear" w:color="auto" w:fill="4F81BD"/>
            <w:vAlign w:val="center"/>
          </w:tcPr>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2790" w:type="dxa"/>
            <w:tcBorders>
              <w:top w:val="single" w:sz="4" w:space="0" w:color="4F81BD"/>
              <w:bottom w:val="single" w:sz="4" w:space="0" w:color="4F81BD"/>
            </w:tcBorders>
            <w:shd w:val="clear" w:color="auto" w:fill="4F81BD"/>
            <w:vAlign w:val="center"/>
          </w:tcPr>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95" w:type="dxa"/>
            <w:tcBorders>
              <w:top w:val="single" w:sz="4" w:space="0" w:color="4F81BD"/>
              <w:bottom w:val="single" w:sz="4" w:space="0" w:color="4F81BD"/>
              <w:right w:val="single" w:sz="4" w:space="0" w:color="4F81BD"/>
            </w:tcBorders>
            <w:shd w:val="clear" w:color="auto" w:fill="4F81BD"/>
            <w:vAlign w:val="center"/>
          </w:tcPr>
          <w:p w:rsidR="00002DC9" w:rsidRPr="007611E0" w:rsidRDefault="00002DC9"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002DC9" w:rsidRPr="007611E0" w:rsidTr="002B54FE">
        <w:tc>
          <w:tcPr>
            <w:tcW w:w="1272" w:type="dxa"/>
            <w:shd w:val="clear" w:color="auto" w:fill="DBE5F1"/>
          </w:tcPr>
          <w:p w:rsidR="00002DC9" w:rsidRPr="007611E0" w:rsidRDefault="00002DC9"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002DC9" w:rsidRPr="007611E0" w:rsidRDefault="00002DC9" w:rsidP="002B54FE">
            <w:pPr>
              <w:pStyle w:val="ListParagraph"/>
              <w:spacing w:after="0" w:line="240" w:lineRule="auto"/>
              <w:ind w:left="0"/>
              <w:rPr>
                <w:lang w:val="en-US" w:eastAsia="el-GR"/>
              </w:rPr>
            </w:pPr>
            <w:r w:rsidRPr="007611E0">
              <w:rPr>
                <w:lang w:val="en-US" w:eastAsia="el-GR"/>
              </w:rPr>
              <w:t>18</w:t>
            </w:r>
          </w:p>
        </w:tc>
        <w:tc>
          <w:tcPr>
            <w:tcW w:w="6137" w:type="dxa"/>
            <w:shd w:val="clear" w:color="auto" w:fill="DBE5F1"/>
          </w:tcPr>
          <w:p w:rsidR="00002DC9" w:rsidRPr="007611E0" w:rsidRDefault="00002DC9" w:rsidP="002B54FE">
            <w:pPr>
              <w:spacing w:after="0" w:line="240" w:lineRule="auto"/>
            </w:pPr>
            <w:r w:rsidRPr="007611E0">
              <w:t>Ανάπτυξη νέων / αναβάθμιση υφισταμένων υποδομών Υγείας και Πρόνοιας</w:t>
            </w:r>
          </w:p>
          <w:p w:rsidR="00002DC9" w:rsidRPr="007611E0" w:rsidRDefault="00002DC9" w:rsidP="002B54FE">
            <w:pPr>
              <w:spacing w:after="0" w:line="240" w:lineRule="auto"/>
            </w:pPr>
            <w:r w:rsidRPr="007611E0">
              <w:t xml:space="preserve">Ανάπτυξη νέων / αναβάθμιση και βελτίωση υφισταμένων δομών και υποδομών Κοινωνικής </w:t>
            </w:r>
          </w:p>
          <w:p w:rsidR="00002DC9" w:rsidRPr="007611E0" w:rsidRDefault="00002DC9" w:rsidP="002B54FE">
            <w:pPr>
              <w:spacing w:after="0" w:line="240" w:lineRule="auto"/>
            </w:pPr>
            <w:r w:rsidRPr="007611E0">
              <w:t>Επιμόρφωση λειτουργών υγείας στην κατεύθυνση της δημιουργίας βελτιωμένων μοντέλων προσφερόμενων υπηρεσιών</w:t>
            </w:r>
          </w:p>
          <w:p w:rsidR="00002DC9" w:rsidRPr="007611E0" w:rsidRDefault="00002DC9" w:rsidP="002B54FE">
            <w:pPr>
              <w:spacing w:after="0" w:line="240" w:lineRule="auto"/>
            </w:pPr>
            <w:r w:rsidRPr="007611E0">
              <w:t>Ανάπτυξη ανοικτών δομών φιλοξενίας μεταναστών</w:t>
            </w:r>
          </w:p>
        </w:tc>
        <w:tc>
          <w:tcPr>
            <w:tcW w:w="2790" w:type="dxa"/>
            <w:shd w:val="clear" w:color="auto" w:fill="DBE5F1"/>
          </w:tcPr>
          <w:p w:rsidR="00002DC9" w:rsidRPr="007611E0" w:rsidRDefault="00002DC9" w:rsidP="002B54FE">
            <w:pPr>
              <w:spacing w:after="0" w:line="240" w:lineRule="auto"/>
            </w:pPr>
            <w:r w:rsidRPr="007611E0">
              <w:t>Κάτοικοι ΠΑΜΘ, μετανάστες, υπήκοοι τρίτων χωρών, απάτριδες, κ.λπ..</w:t>
            </w:r>
          </w:p>
        </w:tc>
        <w:tc>
          <w:tcPr>
            <w:tcW w:w="3095" w:type="dxa"/>
            <w:shd w:val="clear" w:color="auto" w:fill="DBE5F1"/>
          </w:tcPr>
          <w:p w:rsidR="00002DC9" w:rsidRPr="007611E0" w:rsidRDefault="00002DC9" w:rsidP="002B54FE">
            <w:pPr>
              <w:spacing w:after="0" w:line="240" w:lineRule="auto"/>
            </w:pPr>
            <w:r w:rsidRPr="007611E0">
              <w:t>Υπουργείο Υγείας και εποπτευόμενοι φορείς, Υγειονομικές Περιφέρειες, Υπουργείο Εργασίας και Κοινωνικής Αλληλεγγύης και εποπτευόμενοι από αυτό φορείς, ΟΤΑ Α΄ και Β΄ βαθμού, ΜΚΟ, ΝΠΔΔ και ΝΠΙΔ με συναφείς καταστατικούς σκοπούς, οικονομικοί και κοινωνικοί εταίροι, Υπουργείο Δημόσιας Τάξης και Προστασίας του Πολίτη.</w:t>
            </w:r>
          </w:p>
        </w:tc>
      </w:tr>
      <w:tr w:rsidR="00002DC9" w:rsidRPr="007611E0" w:rsidTr="002B54FE">
        <w:tc>
          <w:tcPr>
            <w:tcW w:w="1272" w:type="dxa"/>
          </w:tcPr>
          <w:p w:rsidR="00002DC9" w:rsidRPr="007611E0" w:rsidRDefault="00002DC9"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tcPr>
          <w:p w:rsidR="00002DC9" w:rsidRPr="007611E0" w:rsidRDefault="00002DC9" w:rsidP="002B54FE">
            <w:pPr>
              <w:pStyle w:val="ListParagraph"/>
              <w:spacing w:after="0" w:line="240" w:lineRule="auto"/>
              <w:ind w:left="0"/>
              <w:rPr>
                <w:lang w:eastAsia="el-GR"/>
              </w:rPr>
            </w:pPr>
            <w:r w:rsidRPr="007611E0">
              <w:rPr>
                <w:lang w:val="en-US" w:eastAsia="el-GR"/>
              </w:rPr>
              <w:t>22</w:t>
            </w:r>
          </w:p>
        </w:tc>
        <w:tc>
          <w:tcPr>
            <w:tcW w:w="6137" w:type="dxa"/>
          </w:tcPr>
          <w:p w:rsidR="00002DC9" w:rsidRPr="007611E0" w:rsidRDefault="00002DC9" w:rsidP="002B54FE">
            <w:pPr>
              <w:pStyle w:val="ListParagraph"/>
              <w:tabs>
                <w:tab w:val="left" w:pos="175"/>
              </w:tabs>
              <w:spacing w:after="0" w:line="240" w:lineRule="auto"/>
              <w:ind w:left="0"/>
              <w:contextualSpacing/>
            </w:pPr>
            <w:r w:rsidRPr="007611E0">
              <w:t xml:space="preserve">Επαγγελματικός προσανατολισμός και </w:t>
            </w:r>
            <w:proofErr w:type="spellStart"/>
            <w:r w:rsidRPr="007611E0">
              <w:t>επαναπροσανατολισμός</w:t>
            </w:r>
            <w:proofErr w:type="spellEnd"/>
            <w:r w:rsidRPr="007611E0">
              <w:t>.</w:t>
            </w:r>
          </w:p>
          <w:p w:rsidR="00002DC9" w:rsidRPr="007611E0" w:rsidRDefault="00002DC9" w:rsidP="002B54FE">
            <w:pPr>
              <w:pStyle w:val="ListParagraph"/>
              <w:tabs>
                <w:tab w:val="left" w:pos="175"/>
              </w:tabs>
              <w:spacing w:after="0" w:line="240" w:lineRule="auto"/>
              <w:ind w:left="0"/>
              <w:contextualSpacing/>
            </w:pPr>
            <w:r w:rsidRPr="007611E0">
              <w:t>Δράσεις προώθησης στην απασχόληση</w:t>
            </w:r>
          </w:p>
          <w:p w:rsidR="00002DC9" w:rsidRPr="007611E0" w:rsidRDefault="00002DC9" w:rsidP="002B54FE">
            <w:pPr>
              <w:pStyle w:val="ListParagraph"/>
              <w:tabs>
                <w:tab w:val="left" w:pos="175"/>
              </w:tabs>
              <w:spacing w:after="0" w:line="240" w:lineRule="auto"/>
              <w:ind w:left="0"/>
              <w:contextualSpacing/>
            </w:pPr>
            <w:proofErr w:type="spellStart"/>
            <w:r w:rsidRPr="007611E0">
              <w:t>Στοχευμένα</w:t>
            </w:r>
            <w:proofErr w:type="spellEnd"/>
            <w:r w:rsidRPr="007611E0">
              <w:t xml:space="preserve"> προγράμματα κατάρτισης</w:t>
            </w:r>
          </w:p>
          <w:p w:rsidR="00002DC9" w:rsidRPr="007611E0" w:rsidRDefault="00002DC9" w:rsidP="002B54FE">
            <w:pPr>
              <w:pStyle w:val="ListParagraph"/>
              <w:tabs>
                <w:tab w:val="left" w:pos="175"/>
              </w:tabs>
              <w:spacing w:after="0" w:line="240" w:lineRule="auto"/>
              <w:ind w:left="0"/>
              <w:contextualSpacing/>
            </w:pPr>
            <w:r w:rsidRPr="007611E0">
              <w:t>Παροχή υπηρεσιών φροντίδας παιδιών</w:t>
            </w:r>
          </w:p>
          <w:p w:rsidR="00002DC9" w:rsidRPr="007611E0" w:rsidRDefault="00002DC9" w:rsidP="002B54FE">
            <w:pPr>
              <w:pStyle w:val="ListParagraph"/>
              <w:tabs>
                <w:tab w:val="left" w:pos="175"/>
              </w:tabs>
              <w:spacing w:after="0" w:line="240" w:lineRule="auto"/>
              <w:ind w:left="0"/>
              <w:contextualSpacing/>
            </w:pPr>
            <w:r w:rsidRPr="007611E0">
              <w:t xml:space="preserve">Λειτουργία </w:t>
            </w:r>
            <w:proofErr w:type="spellStart"/>
            <w:r w:rsidRPr="007611E0">
              <w:t>One</w:t>
            </w:r>
            <w:proofErr w:type="spellEnd"/>
            <w:r w:rsidRPr="007611E0">
              <w:t xml:space="preserve"> – </w:t>
            </w:r>
            <w:proofErr w:type="spellStart"/>
            <w:r w:rsidRPr="007611E0">
              <w:t>Stop</w:t>
            </w:r>
            <w:proofErr w:type="spellEnd"/>
            <w:r w:rsidRPr="007611E0">
              <w:t xml:space="preserve"> </w:t>
            </w:r>
            <w:proofErr w:type="spellStart"/>
            <w:r w:rsidRPr="007611E0">
              <w:t>Shops</w:t>
            </w:r>
            <w:proofErr w:type="spellEnd"/>
            <w:r w:rsidRPr="007611E0">
              <w:t xml:space="preserve"> σε </w:t>
            </w:r>
            <w:proofErr w:type="spellStart"/>
            <w:r w:rsidRPr="007611E0">
              <w:t>στοχευμένες</w:t>
            </w:r>
            <w:proofErr w:type="spellEnd"/>
            <w:r w:rsidRPr="007611E0">
              <w:t xml:space="preserve"> ευπαθείς ομάδες</w:t>
            </w:r>
          </w:p>
          <w:p w:rsidR="00002DC9" w:rsidRPr="007611E0" w:rsidRDefault="00002DC9" w:rsidP="002B54FE">
            <w:pPr>
              <w:tabs>
                <w:tab w:val="left" w:pos="317"/>
              </w:tabs>
              <w:spacing w:after="0" w:line="240" w:lineRule="auto"/>
            </w:pPr>
            <w:r w:rsidRPr="007611E0">
              <w:t>Παροχή υπηρεσιών απεξάρτησης - αποτοξ</w:t>
            </w:r>
            <w:r>
              <w:t xml:space="preserve">ίνωσης </w:t>
            </w:r>
          </w:p>
        </w:tc>
        <w:tc>
          <w:tcPr>
            <w:tcW w:w="2790" w:type="dxa"/>
          </w:tcPr>
          <w:p w:rsidR="00002DC9" w:rsidRPr="007611E0" w:rsidRDefault="00002DC9" w:rsidP="002B54FE">
            <w:pPr>
              <w:spacing w:after="0" w:line="240" w:lineRule="auto"/>
            </w:pPr>
            <w:r w:rsidRPr="007611E0">
              <w:t xml:space="preserve">Δικαιούχοι του ελάχιστου εγγυημένου εισοδήματος, περιθωριοποιημένα άτομα ομάδες που υφίστανται πολλαπλό αποκλεισμό όπως οι </w:t>
            </w:r>
            <w:r w:rsidRPr="007611E0">
              <w:rPr>
                <w:b/>
                <w:color w:val="C00000"/>
              </w:rPr>
              <w:t>ΡΟΜΑ</w:t>
            </w:r>
            <w:r w:rsidRPr="007611E0">
              <w:t xml:space="preserve">, μετανάστες, άστεγοι, νέοι άνεργοι, μακροχρόνια άνεργοι, </w:t>
            </w:r>
            <w:proofErr w:type="spellStart"/>
            <w:r w:rsidRPr="007611E0">
              <w:t>ΑμεΑ</w:t>
            </w:r>
            <w:proofErr w:type="spellEnd"/>
            <w:r w:rsidRPr="007611E0">
              <w:t>, κλπ. που είναι εγκατεστημένοι στην ΠΑΜΘ.</w:t>
            </w:r>
          </w:p>
        </w:tc>
        <w:tc>
          <w:tcPr>
            <w:tcW w:w="3095" w:type="dxa"/>
          </w:tcPr>
          <w:p w:rsidR="00002DC9" w:rsidRPr="007611E0" w:rsidRDefault="00002DC9" w:rsidP="002B54FE">
            <w:pPr>
              <w:spacing w:after="0" w:line="240" w:lineRule="auto"/>
            </w:pPr>
            <w:r w:rsidRPr="007611E0">
              <w:t>ΟΤΑ Α΄ και Β΄ βαθμού, Υπουργείο Εργασίας και Κοινωνικής Αλληλεγγύης και εποπτευόμενοι από αυτό φορείς, ΜΚΟ, οικονομικοί και κοινωνικοί εταίροι, ΝΠΔΔ και ΝΠΙΔ με συναφείς καταστατικούς σκοπούς, αναπτυξιακές συμπράξεις, επιχειρήσεις κοινωνικής οικονομίας, Γενική Γραμματεία Ισότητα των Φύλων</w:t>
            </w:r>
          </w:p>
        </w:tc>
      </w:tr>
      <w:tr w:rsidR="00002DC9" w:rsidRPr="007611E0" w:rsidTr="002B54FE">
        <w:tc>
          <w:tcPr>
            <w:tcW w:w="1272" w:type="dxa"/>
            <w:shd w:val="clear" w:color="auto" w:fill="DBE5F1"/>
          </w:tcPr>
          <w:p w:rsidR="00002DC9" w:rsidRPr="007611E0" w:rsidRDefault="00002DC9"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ii</w:t>
            </w:r>
          </w:p>
        </w:tc>
        <w:tc>
          <w:tcPr>
            <w:tcW w:w="880" w:type="dxa"/>
            <w:shd w:val="clear" w:color="auto" w:fill="DBE5F1"/>
          </w:tcPr>
          <w:p w:rsidR="00002DC9" w:rsidRPr="007611E0" w:rsidRDefault="00002DC9" w:rsidP="002B54FE">
            <w:pPr>
              <w:pStyle w:val="ListParagraph"/>
              <w:spacing w:after="0" w:line="240" w:lineRule="auto"/>
              <w:ind w:left="0"/>
              <w:rPr>
                <w:lang w:val="en-US" w:eastAsia="el-GR"/>
              </w:rPr>
            </w:pPr>
            <w:r w:rsidRPr="007611E0">
              <w:rPr>
                <w:lang w:val="en-US" w:eastAsia="el-GR"/>
              </w:rPr>
              <w:t>23</w:t>
            </w:r>
          </w:p>
        </w:tc>
        <w:tc>
          <w:tcPr>
            <w:tcW w:w="6137" w:type="dxa"/>
            <w:shd w:val="clear" w:color="auto" w:fill="DBE5F1"/>
          </w:tcPr>
          <w:p w:rsidR="00002DC9" w:rsidRPr="007611E0" w:rsidRDefault="00002DC9" w:rsidP="002B54FE">
            <w:pPr>
              <w:tabs>
                <w:tab w:val="left" w:pos="317"/>
              </w:tabs>
              <w:spacing w:after="0" w:line="240" w:lineRule="auto"/>
            </w:pPr>
            <w:r w:rsidRPr="007611E0">
              <w:t xml:space="preserve">Ανάπτυξη / αναβάθμιση δομών </w:t>
            </w:r>
          </w:p>
          <w:p w:rsidR="00002DC9" w:rsidRPr="007611E0" w:rsidRDefault="00002DC9" w:rsidP="002B54FE">
            <w:pPr>
              <w:tabs>
                <w:tab w:val="left" w:pos="317"/>
              </w:tabs>
              <w:spacing w:after="0" w:line="240" w:lineRule="auto"/>
            </w:pPr>
            <w:r w:rsidRPr="007611E0">
              <w:t xml:space="preserve">Οι δράσεις για τους αιτούντες άσυλο / διεθνούς προστασίας και μετανάστες προς συγχρηματοδότηση από το ΕΚΤ, θα καλύπτουν υπηρεσίες που προωθούν την </w:t>
            </w:r>
            <w:proofErr w:type="spellStart"/>
            <w:r w:rsidRPr="007611E0">
              <w:t>απασχολησιμότητα</w:t>
            </w:r>
            <w:proofErr w:type="spellEnd"/>
            <w:r w:rsidRPr="007611E0">
              <w:t xml:space="preserve"> και την κοινωνική ένταξη των ωφελούμενων, όπως συμβουλευτική, νομική υποστήριξη, μετάφραση / διερμηνεία και όχι λειτουργικά κόστη </w:t>
            </w:r>
          </w:p>
          <w:p w:rsidR="00002DC9" w:rsidRPr="007611E0" w:rsidRDefault="00002DC9" w:rsidP="002B54FE">
            <w:pPr>
              <w:tabs>
                <w:tab w:val="left" w:pos="317"/>
              </w:tabs>
              <w:spacing w:after="0" w:line="240" w:lineRule="auto"/>
            </w:pPr>
            <w:r w:rsidRPr="007611E0">
              <w:t xml:space="preserve">Εξειδικευμένη εκπαιδευτική υποστήριξη για ένταξη μαθητών με αναπηρία ή / και ειδικές εκπαιδευτικές ανάγκες </w:t>
            </w:r>
          </w:p>
          <w:p w:rsidR="00002DC9" w:rsidRPr="007611E0" w:rsidRDefault="00002DC9" w:rsidP="002B54FE">
            <w:pPr>
              <w:tabs>
                <w:tab w:val="left" w:pos="317"/>
              </w:tabs>
              <w:spacing w:after="0" w:line="240" w:lineRule="auto"/>
            </w:pPr>
            <w:r w:rsidRPr="007611E0">
              <w:t xml:space="preserve"> Ανάπτυξη δικτύου Αλληλεγγύης για το συντονισμό και την αξιολόγηση των δράσεων των δομών καταπολέμησης της φτώχειας</w:t>
            </w:r>
          </w:p>
        </w:tc>
        <w:tc>
          <w:tcPr>
            <w:tcW w:w="2790" w:type="dxa"/>
            <w:shd w:val="clear" w:color="auto" w:fill="DBE5F1"/>
          </w:tcPr>
          <w:p w:rsidR="00002DC9" w:rsidRPr="007611E0" w:rsidRDefault="00002DC9" w:rsidP="002B54FE">
            <w:pPr>
              <w:pStyle w:val="ListParagraph"/>
              <w:spacing w:after="0" w:line="240" w:lineRule="auto"/>
              <w:ind w:left="0"/>
            </w:pPr>
            <w:r w:rsidRPr="007611E0">
              <w:t>Όλες οι ευπαθείς ομάδες που βιώνουν τον κοινωνικό αποκλεισμό και διαχωρισμό, όπως μακροχρόνια και νέοι άνεργοι,</w:t>
            </w:r>
            <w:r w:rsidRPr="007611E0">
              <w:rPr>
                <w:color w:val="C00000"/>
              </w:rPr>
              <w:t xml:space="preserve"> </w:t>
            </w:r>
            <w:r>
              <w:rPr>
                <w:b/>
                <w:color w:val="C00000"/>
              </w:rPr>
              <w:t>ΡΟΜΑ</w:t>
            </w:r>
            <w:r w:rsidRPr="007611E0">
              <w:t>, μετανάστες, AMEA, πρώην εξαρτημένα άτομα, αποφυλακισμένοι, άτομα που πλήττονται από τη φτώχεια, παιδιά, δικαιούχοι Ελάχιστου Εγγυημένου Εισοδήματος</w:t>
            </w:r>
          </w:p>
        </w:tc>
        <w:tc>
          <w:tcPr>
            <w:tcW w:w="3095" w:type="dxa"/>
            <w:shd w:val="clear" w:color="auto" w:fill="DBE5F1"/>
          </w:tcPr>
          <w:p w:rsidR="00002DC9" w:rsidRPr="007611E0" w:rsidRDefault="00002DC9" w:rsidP="002B54FE">
            <w:pPr>
              <w:pStyle w:val="ListParagraph"/>
              <w:spacing w:after="0" w:line="240" w:lineRule="auto"/>
              <w:ind w:left="0"/>
            </w:pPr>
            <w:r w:rsidRPr="007611E0">
              <w:t>ΟΤΑ, Υπουργεία και εποπτευόμενοι φορείς, ΓΓΙΦ, ΚΕΚ, Κοινωνικές επιχειρήσεις, ΜΚΟ, ειδικοί οργανισμοί κοινωνικής πρόνοιας</w:t>
            </w:r>
          </w:p>
        </w:tc>
      </w:tr>
      <w:tr w:rsidR="00002DC9" w:rsidRPr="007611E0" w:rsidTr="002B54FE">
        <w:tc>
          <w:tcPr>
            <w:tcW w:w="1272" w:type="dxa"/>
          </w:tcPr>
          <w:p w:rsidR="00002DC9" w:rsidRPr="007611E0" w:rsidRDefault="00002DC9" w:rsidP="002B54FE">
            <w:pPr>
              <w:pStyle w:val="ListParagraph"/>
              <w:spacing w:after="0" w:line="240" w:lineRule="auto"/>
              <w:ind w:left="0"/>
              <w:rPr>
                <w:b/>
                <w:bCs/>
                <w:lang w:val="en-US" w:eastAsia="el-GR"/>
              </w:rPr>
            </w:pPr>
            <w:r w:rsidRPr="007611E0">
              <w:rPr>
                <w:b/>
                <w:bCs/>
                <w:lang w:val="en-US" w:eastAsia="el-GR"/>
              </w:rPr>
              <w:t>9iv</w:t>
            </w:r>
          </w:p>
        </w:tc>
        <w:tc>
          <w:tcPr>
            <w:tcW w:w="880" w:type="dxa"/>
          </w:tcPr>
          <w:p w:rsidR="00002DC9" w:rsidRPr="007611E0" w:rsidRDefault="00002DC9" w:rsidP="002B54FE">
            <w:pPr>
              <w:pStyle w:val="ListParagraph"/>
              <w:spacing w:after="0" w:line="240" w:lineRule="auto"/>
              <w:ind w:left="0"/>
              <w:jc w:val="both"/>
              <w:rPr>
                <w:lang w:val="en-US" w:eastAsia="el-GR"/>
              </w:rPr>
            </w:pPr>
            <w:r w:rsidRPr="007611E0">
              <w:rPr>
                <w:lang w:val="en-US" w:eastAsia="el-GR"/>
              </w:rPr>
              <w:t>24</w:t>
            </w:r>
          </w:p>
        </w:tc>
        <w:tc>
          <w:tcPr>
            <w:tcW w:w="6137" w:type="dxa"/>
          </w:tcPr>
          <w:p w:rsidR="00002DC9" w:rsidRPr="007611E0" w:rsidRDefault="00002DC9" w:rsidP="002B54FE">
            <w:pPr>
              <w:pStyle w:val="ListParagraph"/>
              <w:tabs>
                <w:tab w:val="left" w:pos="175"/>
              </w:tabs>
              <w:spacing w:after="0" w:line="240" w:lineRule="auto"/>
              <w:ind w:left="0"/>
              <w:contextualSpacing/>
            </w:pPr>
            <w:r w:rsidRPr="007611E0">
              <w:t xml:space="preserve">προληπτική ιατρική, αγωγή και προαγωγή της υγείας, διαχείριση </w:t>
            </w:r>
            <w:proofErr w:type="spellStart"/>
            <w:r w:rsidRPr="007611E0">
              <w:t>χρονίων</w:t>
            </w:r>
            <w:proofErr w:type="spellEnd"/>
            <w:r w:rsidRPr="007611E0">
              <w:t xml:space="preserve"> παθήσεων</w:t>
            </w:r>
          </w:p>
          <w:p w:rsidR="00002DC9" w:rsidRPr="007611E0" w:rsidRDefault="00002DC9" w:rsidP="002B54FE">
            <w:pPr>
              <w:pStyle w:val="ListParagraph"/>
              <w:tabs>
                <w:tab w:val="left" w:pos="175"/>
              </w:tabs>
              <w:spacing w:after="0" w:line="240" w:lineRule="auto"/>
              <w:ind w:left="0"/>
              <w:contextualSpacing/>
            </w:pPr>
            <w:r w:rsidRPr="007611E0">
              <w:t xml:space="preserve">θεραπεία και την έγκαιρη παρέμβασης και πρόληψη της εξάρτησης, παρεμβάσεις σε ομάδες του πληθυσμού που βρίσκονται σε αποκλεισμό κ.α. </w:t>
            </w:r>
          </w:p>
          <w:p w:rsidR="00002DC9" w:rsidRPr="007611E0" w:rsidRDefault="00002DC9" w:rsidP="002B54FE">
            <w:pPr>
              <w:pStyle w:val="ListParagraph"/>
              <w:tabs>
                <w:tab w:val="left" w:pos="175"/>
              </w:tabs>
              <w:spacing w:after="0" w:line="240" w:lineRule="auto"/>
              <w:ind w:left="0"/>
              <w:contextualSpacing/>
            </w:pPr>
            <w:r w:rsidRPr="007611E0">
              <w:t xml:space="preserve">Βελτίωση πρόληψης έναντι παραγόντων κινδύνου για τη δημόσια υγεία </w:t>
            </w:r>
          </w:p>
          <w:p w:rsidR="00002DC9" w:rsidRPr="007611E0" w:rsidRDefault="00002DC9" w:rsidP="002B54FE">
            <w:pPr>
              <w:tabs>
                <w:tab w:val="left" w:pos="317"/>
              </w:tabs>
              <w:spacing w:after="0" w:line="240" w:lineRule="auto"/>
            </w:pPr>
            <w:r w:rsidRPr="007611E0">
              <w:t xml:space="preserve"> Νέα μοντέλα παροχής υπηρεσιών υγείας – κοινωνικής φροντίδας (ΠΕΔΥ Δήμων).</w:t>
            </w:r>
          </w:p>
        </w:tc>
        <w:tc>
          <w:tcPr>
            <w:tcW w:w="2790" w:type="dxa"/>
          </w:tcPr>
          <w:p w:rsidR="00002DC9" w:rsidRPr="007611E0" w:rsidRDefault="00002DC9" w:rsidP="002B54FE">
            <w:pPr>
              <w:spacing w:after="0" w:line="240" w:lineRule="auto"/>
            </w:pPr>
            <w:r w:rsidRPr="007611E0">
              <w:t xml:space="preserve">Δικαιούχοι του ελάχιστου εγγυημένου εισοδήματος, Ευπαθείς κοινωνικά ομάδες, </w:t>
            </w:r>
            <w:proofErr w:type="spellStart"/>
            <w:r w:rsidRPr="007611E0">
              <w:t>ΑμεΑ</w:t>
            </w:r>
            <w:proofErr w:type="spellEnd"/>
            <w:r w:rsidRPr="007611E0">
              <w:t>, ψυχικά ασθενείς.</w:t>
            </w:r>
          </w:p>
        </w:tc>
        <w:tc>
          <w:tcPr>
            <w:tcW w:w="3095" w:type="dxa"/>
          </w:tcPr>
          <w:p w:rsidR="00002DC9" w:rsidRPr="007611E0" w:rsidRDefault="00002DC9" w:rsidP="002B54FE">
            <w:pPr>
              <w:spacing w:after="0" w:line="240" w:lineRule="auto"/>
            </w:pPr>
            <w:r w:rsidRPr="007611E0">
              <w:t>ΟΤΑ Α΄ και Β΄ βαθμού, Κέντρο Πρόνοιας ΠΑΜΘ, Υπουργείο Υγείας και εποπτευόμενοι από αυτό φορείς, Υγειονομικές Περιφέρειες, Υπουργείο Εργασίας και Κοινωνικής Αλληλεγγύης και εποπτευόμενοι από αυτό φορείς, ΜΚΟ, οικονομικοί και κοινωνικοί εταίροι, ΝΠΔΔ και ΝΠΙΔ με συναφείς καταστατικούς σκοπούς.</w:t>
            </w:r>
          </w:p>
        </w:tc>
      </w:tr>
      <w:tr w:rsidR="00002DC9" w:rsidRPr="007611E0" w:rsidTr="002B54FE">
        <w:tc>
          <w:tcPr>
            <w:tcW w:w="1272" w:type="dxa"/>
            <w:shd w:val="clear" w:color="auto" w:fill="DBE5F1"/>
          </w:tcPr>
          <w:p w:rsidR="00002DC9" w:rsidRPr="007611E0" w:rsidRDefault="00002DC9" w:rsidP="002B54FE">
            <w:pPr>
              <w:pStyle w:val="ListParagraph"/>
              <w:spacing w:after="0" w:line="240" w:lineRule="auto"/>
              <w:ind w:left="0"/>
              <w:rPr>
                <w:b/>
                <w:bCs/>
                <w:lang w:val="en-US" w:eastAsia="el-GR"/>
              </w:rPr>
            </w:pPr>
            <w:r w:rsidRPr="007611E0">
              <w:rPr>
                <w:b/>
                <w:bCs/>
                <w:lang w:val="en-US" w:eastAsia="el-GR"/>
              </w:rPr>
              <w:t>9v</w:t>
            </w:r>
          </w:p>
        </w:tc>
        <w:tc>
          <w:tcPr>
            <w:tcW w:w="880" w:type="dxa"/>
            <w:shd w:val="clear" w:color="auto" w:fill="DBE5F1"/>
          </w:tcPr>
          <w:p w:rsidR="00002DC9" w:rsidRPr="007611E0" w:rsidRDefault="00002DC9" w:rsidP="002B54FE">
            <w:pPr>
              <w:pStyle w:val="ListParagraph"/>
              <w:spacing w:after="0" w:line="240" w:lineRule="auto"/>
              <w:ind w:left="0"/>
              <w:rPr>
                <w:lang w:val="en-US" w:eastAsia="el-GR"/>
              </w:rPr>
            </w:pPr>
            <w:r w:rsidRPr="007611E0">
              <w:rPr>
                <w:lang w:val="en-US" w:eastAsia="el-GR"/>
              </w:rPr>
              <w:t>25</w:t>
            </w:r>
          </w:p>
        </w:tc>
        <w:tc>
          <w:tcPr>
            <w:tcW w:w="6137" w:type="dxa"/>
            <w:shd w:val="clear" w:color="auto" w:fill="DBE5F1"/>
          </w:tcPr>
          <w:p w:rsidR="00002DC9" w:rsidRPr="007611E0" w:rsidRDefault="00002DC9" w:rsidP="002B54FE">
            <w:pPr>
              <w:spacing w:after="0" w:line="240" w:lineRule="auto"/>
            </w:pPr>
            <w:r w:rsidRPr="007611E0">
              <w:t>Τοπικές Πρωτοβουλίες Απασχόλησης στην Κοινωνική Οικονομία με την υλοποίηση ολοκληρωμένων δράσεων για τη δημιουργία και την υποστήριξη της λειτουργίας των κοινωνικών επιχειρήσεων κάθε μορφής σε τοπικό επίπεδο.</w:t>
            </w:r>
          </w:p>
        </w:tc>
        <w:tc>
          <w:tcPr>
            <w:tcW w:w="2790" w:type="dxa"/>
            <w:shd w:val="clear" w:color="auto" w:fill="DBE5F1"/>
          </w:tcPr>
          <w:p w:rsidR="00002DC9" w:rsidRPr="007611E0" w:rsidRDefault="00002DC9" w:rsidP="002B54FE">
            <w:pPr>
              <w:spacing w:after="0" w:line="240" w:lineRule="auto"/>
            </w:pPr>
            <w:r w:rsidRPr="007611E0">
              <w:t xml:space="preserve">Δικαιούχοι του ελάχιστου εγγυημένου εισοδήματος, Ευπαθείς κοινωνικά ομάδες, </w:t>
            </w:r>
            <w:proofErr w:type="spellStart"/>
            <w:r w:rsidRPr="007611E0">
              <w:t>μειονεκτούντα</w:t>
            </w:r>
            <w:proofErr w:type="spellEnd"/>
            <w:r w:rsidRPr="007611E0">
              <w:t xml:space="preserve"> άτομα, </w:t>
            </w:r>
            <w:proofErr w:type="spellStart"/>
            <w:r w:rsidRPr="007611E0">
              <w:t>ΑμεΑ</w:t>
            </w:r>
            <w:proofErr w:type="spellEnd"/>
            <w:r w:rsidRPr="007611E0">
              <w:t>.</w:t>
            </w:r>
          </w:p>
        </w:tc>
        <w:tc>
          <w:tcPr>
            <w:tcW w:w="3095" w:type="dxa"/>
            <w:shd w:val="clear" w:color="auto" w:fill="DBE5F1"/>
          </w:tcPr>
          <w:p w:rsidR="00002DC9" w:rsidRPr="007611E0" w:rsidRDefault="00002DC9" w:rsidP="002B54FE">
            <w:pPr>
              <w:spacing w:after="0" w:line="240" w:lineRule="auto"/>
            </w:pPr>
            <w:r w:rsidRPr="007611E0">
              <w:t>ΟΤΑ Α΄ και Β΄ βαθμού, ΜΚΟ, φορείς κοινωνικής οικονομίας, αναπτυξιακές συμπράξεις</w:t>
            </w:r>
          </w:p>
        </w:tc>
      </w:tr>
    </w:tbl>
    <w:p w:rsidR="00002DC9" w:rsidRPr="0041118D" w:rsidRDefault="00002DC9" w:rsidP="00002DC9">
      <w:pPr>
        <w:pStyle w:val="ListParagraph"/>
        <w:spacing w:before="120" w:after="120" w:line="360" w:lineRule="auto"/>
        <w:ind w:left="0"/>
        <w:jc w:val="both"/>
        <w:rPr>
          <w:b/>
          <w:lang w:eastAsia="el-GR"/>
        </w:rPr>
      </w:pPr>
    </w:p>
    <w:p w:rsidR="00002DC9" w:rsidRDefault="00002DC9" w:rsidP="00002DC9">
      <w:pPr>
        <w:rPr>
          <w:b/>
          <w:bCs/>
          <w:color w:val="4F81BD"/>
          <w:sz w:val="18"/>
          <w:szCs w:val="18"/>
        </w:rPr>
      </w:pPr>
      <w:r>
        <w:br w:type="page"/>
      </w:r>
    </w:p>
    <w:p w:rsidR="00002DC9" w:rsidRPr="00BE4E21" w:rsidRDefault="00002DC9" w:rsidP="00002DC9">
      <w:pPr>
        <w:pStyle w:val="a5"/>
        <w:keepNext/>
        <w:spacing w:before="120" w:after="120" w:line="360" w:lineRule="auto"/>
        <w:rPr>
          <w:sz w:val="22"/>
        </w:rPr>
      </w:pPr>
      <w:r w:rsidRPr="00BE4E21">
        <w:rPr>
          <w:sz w:val="22"/>
        </w:rPr>
        <w:t xml:space="preserve">Πίνακας </w:t>
      </w:r>
      <w:r w:rsidRPr="00BE4E21">
        <w:rPr>
          <w:sz w:val="22"/>
        </w:rPr>
        <w:fldChar w:fldCharType="begin"/>
      </w:r>
      <w:r w:rsidRPr="00BE4E21">
        <w:rPr>
          <w:sz w:val="22"/>
        </w:rPr>
        <w:instrText xml:space="preserve"> SEQ Πίνακας \* ARABIC </w:instrText>
      </w:r>
      <w:r w:rsidRPr="00BE4E21">
        <w:rPr>
          <w:sz w:val="22"/>
        </w:rPr>
        <w:fldChar w:fldCharType="separate"/>
      </w:r>
      <w:r>
        <w:rPr>
          <w:noProof/>
          <w:sz w:val="22"/>
        </w:rPr>
        <w:t>3</w:t>
      </w:r>
      <w:r w:rsidRPr="00BE4E21">
        <w:rPr>
          <w:sz w:val="22"/>
        </w:rPr>
        <w:fldChar w:fldCharType="end"/>
      </w:r>
      <w:r w:rsidRPr="00BE4E21">
        <w:rPr>
          <w:sz w:val="22"/>
        </w:rPr>
        <w:t xml:space="preserve">: Κατανομή της </w:t>
      </w:r>
      <w:proofErr w:type="spellStart"/>
      <w:r w:rsidRPr="00BE4E21">
        <w:rPr>
          <w:sz w:val="22"/>
        </w:rPr>
        <w:t>Ενωσιακής</w:t>
      </w:r>
      <w:proofErr w:type="spellEnd"/>
      <w:r w:rsidRPr="00BE4E21">
        <w:rPr>
          <w:sz w:val="22"/>
        </w:rPr>
        <w:t xml:space="preserve"> στήριξης στις επενδυτικές προτεραιότητες ΘΣ 9 – ΠΕΠ Ανατολικής Μακεδονίας και Θράκης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8"/>
        <w:gridCol w:w="1854"/>
      </w:tblGrid>
      <w:tr w:rsidR="00002DC9" w:rsidRPr="007611E0" w:rsidTr="002B54FE">
        <w:tc>
          <w:tcPr>
            <w:tcW w:w="14142" w:type="dxa"/>
            <w:gridSpan w:val="2"/>
            <w:shd w:val="clear" w:color="auto" w:fill="D9D9D9"/>
          </w:tcPr>
          <w:p w:rsidR="00002DC9" w:rsidRPr="007611E0" w:rsidRDefault="00002DC9" w:rsidP="002B54FE">
            <w:pPr>
              <w:pStyle w:val="ListParagraph"/>
              <w:spacing w:after="0" w:line="320" w:lineRule="exact"/>
              <w:ind w:left="0"/>
              <w:jc w:val="both"/>
              <w:rPr>
                <w:b/>
                <w:lang w:eastAsia="el-GR"/>
              </w:rPr>
            </w:pPr>
            <w:r w:rsidRPr="007611E0">
              <w:rPr>
                <w:b/>
              </w:rPr>
              <w:t>ΕΤΠΑ</w:t>
            </w:r>
          </w:p>
        </w:tc>
      </w:tr>
      <w:tr w:rsidR="00002DC9" w:rsidRPr="007611E0" w:rsidTr="002B54FE">
        <w:tc>
          <w:tcPr>
            <w:tcW w:w="11874" w:type="dxa"/>
          </w:tcPr>
          <w:p w:rsidR="00002DC9" w:rsidRDefault="00002DC9" w:rsidP="002B54FE">
            <w:pPr>
              <w:pStyle w:val="ListParagraph"/>
              <w:spacing w:after="0" w:line="320" w:lineRule="exact"/>
              <w:ind w:left="0"/>
              <w:jc w:val="both"/>
              <w:rPr>
                <w:lang w:eastAsia="el-GR"/>
              </w:rPr>
            </w:pPr>
            <w:r>
              <w:rPr>
                <w:lang w:eastAsia="el-GR"/>
              </w:rPr>
              <w:t>Κωδικός</w:t>
            </w:r>
          </w:p>
        </w:tc>
        <w:tc>
          <w:tcPr>
            <w:tcW w:w="2268" w:type="dxa"/>
          </w:tcPr>
          <w:p w:rsidR="00002DC9" w:rsidRDefault="00002DC9" w:rsidP="002B54FE">
            <w:pPr>
              <w:pStyle w:val="ListParagraph"/>
              <w:spacing w:after="0" w:line="320" w:lineRule="exact"/>
              <w:ind w:left="0"/>
              <w:jc w:val="right"/>
              <w:rPr>
                <w:lang w:eastAsia="el-GR"/>
              </w:rPr>
            </w:pPr>
            <w:r>
              <w:rPr>
                <w:lang w:eastAsia="el-GR"/>
              </w:rPr>
              <w:t>Ποσό σε ευρώ</w:t>
            </w:r>
          </w:p>
        </w:tc>
      </w:tr>
      <w:tr w:rsidR="00002DC9" w:rsidRPr="007611E0" w:rsidTr="002B54FE">
        <w:tc>
          <w:tcPr>
            <w:tcW w:w="11874" w:type="dxa"/>
          </w:tcPr>
          <w:p w:rsidR="00002DC9" w:rsidRDefault="00002DC9" w:rsidP="002B54FE">
            <w:pPr>
              <w:pStyle w:val="ListParagraph"/>
              <w:spacing w:after="0" w:line="320" w:lineRule="exact"/>
              <w:ind w:left="0"/>
              <w:jc w:val="both"/>
              <w:rPr>
                <w:lang w:eastAsia="el-GR"/>
              </w:rPr>
            </w:pPr>
            <w:r>
              <w:t>053. Υποδομές στον τομέα της υγείας</w:t>
            </w:r>
          </w:p>
        </w:tc>
        <w:tc>
          <w:tcPr>
            <w:tcW w:w="2268" w:type="dxa"/>
          </w:tcPr>
          <w:p w:rsidR="00002DC9" w:rsidRDefault="00002DC9" w:rsidP="002B54FE">
            <w:pPr>
              <w:pStyle w:val="ListParagraph"/>
              <w:spacing w:after="0" w:line="320" w:lineRule="exact"/>
              <w:ind w:left="0"/>
              <w:jc w:val="right"/>
              <w:rPr>
                <w:lang w:eastAsia="el-GR"/>
              </w:rPr>
            </w:pPr>
            <w:r w:rsidRPr="001319BC">
              <w:t>22.055.061,00</w:t>
            </w:r>
          </w:p>
        </w:tc>
      </w:tr>
      <w:tr w:rsidR="00002DC9" w:rsidRPr="007611E0" w:rsidTr="002B54FE">
        <w:tc>
          <w:tcPr>
            <w:tcW w:w="11874" w:type="dxa"/>
          </w:tcPr>
          <w:p w:rsidR="00002DC9" w:rsidRDefault="00002DC9"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2268" w:type="dxa"/>
          </w:tcPr>
          <w:p w:rsidR="00002DC9" w:rsidRDefault="00002DC9" w:rsidP="002B54FE">
            <w:pPr>
              <w:pStyle w:val="ListParagraph"/>
              <w:spacing w:after="0" w:line="320" w:lineRule="exact"/>
              <w:ind w:left="0"/>
              <w:jc w:val="right"/>
            </w:pPr>
            <w:r w:rsidRPr="001319BC">
              <w:t>9.017.726,00</w:t>
            </w:r>
          </w:p>
        </w:tc>
      </w:tr>
      <w:tr w:rsidR="00002DC9" w:rsidRPr="007611E0" w:rsidTr="002B54FE">
        <w:tc>
          <w:tcPr>
            <w:tcW w:w="11874" w:type="dxa"/>
            <w:shd w:val="clear" w:color="auto" w:fill="D9D9D9"/>
          </w:tcPr>
          <w:p w:rsidR="00002DC9" w:rsidRPr="007611E0" w:rsidRDefault="00002DC9" w:rsidP="002B54FE">
            <w:pPr>
              <w:pStyle w:val="ListParagraph"/>
              <w:spacing w:after="0" w:line="320" w:lineRule="exact"/>
              <w:ind w:left="0"/>
              <w:jc w:val="both"/>
              <w:rPr>
                <w:b/>
              </w:rPr>
            </w:pPr>
            <w:r w:rsidRPr="007611E0">
              <w:rPr>
                <w:b/>
              </w:rPr>
              <w:t>ΕΚΤ</w:t>
            </w:r>
          </w:p>
        </w:tc>
        <w:tc>
          <w:tcPr>
            <w:tcW w:w="2268" w:type="dxa"/>
            <w:shd w:val="clear" w:color="auto" w:fill="D9D9D9"/>
          </w:tcPr>
          <w:p w:rsidR="00002DC9" w:rsidRPr="009F2BB0" w:rsidRDefault="00002DC9" w:rsidP="002B54FE">
            <w:pPr>
              <w:pStyle w:val="ListParagraph"/>
              <w:spacing w:after="0" w:line="320" w:lineRule="exact"/>
              <w:ind w:left="0"/>
              <w:jc w:val="right"/>
            </w:pPr>
          </w:p>
        </w:tc>
      </w:tr>
      <w:tr w:rsidR="00002DC9" w:rsidRPr="007611E0" w:rsidTr="002B54FE">
        <w:tc>
          <w:tcPr>
            <w:tcW w:w="11874" w:type="dxa"/>
          </w:tcPr>
          <w:p w:rsidR="00002DC9" w:rsidRDefault="00002DC9"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2268" w:type="dxa"/>
          </w:tcPr>
          <w:p w:rsidR="00002DC9" w:rsidRDefault="00002DC9" w:rsidP="002B54FE">
            <w:pPr>
              <w:pStyle w:val="ListParagraph"/>
              <w:spacing w:after="0" w:line="320" w:lineRule="exact"/>
              <w:ind w:left="0"/>
              <w:jc w:val="right"/>
            </w:pPr>
            <w:r w:rsidRPr="009F2BB0">
              <w:t>10.400.000,00</w:t>
            </w:r>
          </w:p>
        </w:tc>
      </w:tr>
      <w:tr w:rsidR="00002DC9" w:rsidRPr="007611E0" w:rsidTr="002B54FE">
        <w:tc>
          <w:tcPr>
            <w:tcW w:w="11874" w:type="dxa"/>
          </w:tcPr>
          <w:p w:rsidR="00002DC9" w:rsidRPr="007611E0" w:rsidRDefault="00002DC9"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Ροµά</w:t>
            </w:r>
            <w:proofErr w:type="spellEnd"/>
          </w:p>
        </w:tc>
        <w:tc>
          <w:tcPr>
            <w:tcW w:w="2268" w:type="dxa"/>
          </w:tcPr>
          <w:p w:rsidR="00002DC9" w:rsidRPr="007611E0" w:rsidRDefault="00002DC9" w:rsidP="002B54FE">
            <w:pPr>
              <w:pStyle w:val="ListParagraph"/>
              <w:spacing w:after="0" w:line="320" w:lineRule="exact"/>
              <w:ind w:left="0"/>
              <w:jc w:val="right"/>
              <w:rPr>
                <w:b/>
                <w:color w:val="548DD4"/>
              </w:rPr>
            </w:pPr>
            <w:r w:rsidRPr="007611E0">
              <w:rPr>
                <w:b/>
                <w:color w:val="548DD4"/>
              </w:rPr>
              <w:t>12.000.000,00</w:t>
            </w:r>
          </w:p>
        </w:tc>
      </w:tr>
      <w:tr w:rsidR="00002DC9" w:rsidRPr="007611E0" w:rsidTr="002B54FE">
        <w:tc>
          <w:tcPr>
            <w:tcW w:w="11874" w:type="dxa"/>
          </w:tcPr>
          <w:p w:rsidR="00002DC9" w:rsidRDefault="00002DC9"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2268" w:type="dxa"/>
          </w:tcPr>
          <w:p w:rsidR="00002DC9" w:rsidRDefault="00002DC9" w:rsidP="002B54FE">
            <w:pPr>
              <w:pStyle w:val="ListParagraph"/>
              <w:spacing w:after="0" w:line="320" w:lineRule="exact"/>
              <w:ind w:left="0"/>
              <w:jc w:val="right"/>
            </w:pPr>
            <w:r w:rsidRPr="009F2BB0">
              <w:t>15.625.687,00</w:t>
            </w:r>
          </w:p>
        </w:tc>
      </w:tr>
      <w:tr w:rsidR="00002DC9" w:rsidRPr="007611E0" w:rsidTr="002B54FE">
        <w:tc>
          <w:tcPr>
            <w:tcW w:w="11874" w:type="dxa"/>
          </w:tcPr>
          <w:p w:rsidR="00002DC9" w:rsidRDefault="00002DC9"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2268" w:type="dxa"/>
          </w:tcPr>
          <w:p w:rsidR="00002DC9" w:rsidRDefault="00002DC9" w:rsidP="002B54FE">
            <w:pPr>
              <w:pStyle w:val="ListParagraph"/>
              <w:spacing w:after="0" w:line="320" w:lineRule="exact"/>
              <w:ind w:left="0"/>
              <w:jc w:val="right"/>
            </w:pPr>
            <w:r w:rsidRPr="009F2BB0">
              <w:t>10.274.517,00</w:t>
            </w:r>
          </w:p>
        </w:tc>
      </w:tr>
    </w:tbl>
    <w:p w:rsidR="00002DC9" w:rsidRDefault="00002DC9" w:rsidP="00002DC9">
      <w:pPr>
        <w:pStyle w:val="ListParagraph"/>
        <w:spacing w:before="120" w:after="120" w:line="360" w:lineRule="auto"/>
        <w:ind w:left="0"/>
        <w:jc w:val="both"/>
        <w:rPr>
          <w:b/>
          <w:lang w:eastAsia="el-GR"/>
        </w:rPr>
      </w:pPr>
    </w:p>
    <w:p w:rsidR="00A50977" w:rsidRDefault="00002DC9" w:rsidP="00002DC9">
      <w:r>
        <w:rPr>
          <w:b/>
          <w:lang w:eastAsia="el-GR"/>
        </w:rPr>
        <w:t>Περισσότερες πληροφορίες για το ΠΕΠ Ανατολικής Μακεδονίας - Θράκης:</w:t>
      </w:r>
      <w:r w:rsidRPr="00C55193">
        <w:rPr>
          <w:b/>
          <w:lang w:eastAsia="el-GR"/>
        </w:rPr>
        <w:t xml:space="preserve"> </w:t>
      </w:r>
      <w:hyperlink r:id="rId7" w:history="1">
        <w:r w:rsidRPr="00CC73BB">
          <w:rPr>
            <w:rStyle w:val="-"/>
            <w:b/>
            <w:lang w:eastAsia="el-GR"/>
          </w:rPr>
          <w:t>www.eydamth.gr</w:t>
        </w:r>
      </w:hyperlink>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002DC9"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002D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C9"/>
    <w:rsid w:val="00002DC9"/>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DC9"/>
    <w:pPr>
      <w:tabs>
        <w:tab w:val="center" w:pos="4153"/>
        <w:tab w:val="right" w:pos="8306"/>
      </w:tabs>
      <w:spacing w:after="0" w:line="240" w:lineRule="auto"/>
    </w:pPr>
  </w:style>
  <w:style w:type="character" w:customStyle="1" w:styleId="Char">
    <w:name w:val="Κεφαλίδα Char"/>
    <w:basedOn w:val="a0"/>
    <w:link w:val="a3"/>
    <w:rsid w:val="00002DC9"/>
    <w:rPr>
      <w:rFonts w:ascii="Calibri" w:eastAsia="Times New Roman" w:hAnsi="Calibri" w:cs="Times New Roman"/>
    </w:rPr>
  </w:style>
  <w:style w:type="paragraph" w:styleId="a4">
    <w:name w:val="footer"/>
    <w:basedOn w:val="a"/>
    <w:link w:val="Char0"/>
    <w:rsid w:val="00002DC9"/>
    <w:pPr>
      <w:tabs>
        <w:tab w:val="center" w:pos="4153"/>
        <w:tab w:val="right" w:pos="8306"/>
      </w:tabs>
      <w:spacing w:after="0" w:line="240" w:lineRule="auto"/>
    </w:pPr>
  </w:style>
  <w:style w:type="character" w:customStyle="1" w:styleId="Char0">
    <w:name w:val="Υποσέλιδο Char"/>
    <w:basedOn w:val="a0"/>
    <w:link w:val="a4"/>
    <w:rsid w:val="00002DC9"/>
    <w:rPr>
      <w:rFonts w:ascii="Calibri" w:eastAsia="Times New Roman" w:hAnsi="Calibri" w:cs="Times New Roman"/>
    </w:rPr>
  </w:style>
  <w:style w:type="paragraph" w:customStyle="1" w:styleId="ListParagraph">
    <w:name w:val="List Paragraph"/>
    <w:basedOn w:val="a"/>
    <w:link w:val="ListParagraphChar"/>
    <w:rsid w:val="00002DC9"/>
    <w:pPr>
      <w:suppressAutoHyphens/>
      <w:autoSpaceDN w:val="0"/>
      <w:ind w:left="720"/>
      <w:textAlignment w:val="baseline"/>
    </w:pPr>
  </w:style>
  <w:style w:type="character" w:customStyle="1" w:styleId="ListParagraphChar">
    <w:name w:val="List Paragraph Char"/>
    <w:basedOn w:val="a0"/>
    <w:link w:val="ListParagraph"/>
    <w:locked/>
    <w:rsid w:val="00002DC9"/>
    <w:rPr>
      <w:rFonts w:ascii="Calibri" w:eastAsia="Times New Roman" w:hAnsi="Calibri" w:cs="Times New Roman"/>
    </w:rPr>
  </w:style>
  <w:style w:type="character" w:styleId="-">
    <w:name w:val="Hyperlink"/>
    <w:basedOn w:val="a0"/>
    <w:rsid w:val="00002DC9"/>
    <w:rPr>
      <w:rFonts w:cs="Times New Roman"/>
      <w:color w:val="0000FF"/>
      <w:u w:val="single"/>
    </w:rPr>
  </w:style>
  <w:style w:type="paragraph" w:customStyle="1" w:styleId="Default">
    <w:name w:val="Default"/>
    <w:rsid w:val="00002DC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002DC9"/>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DC9"/>
    <w:pPr>
      <w:tabs>
        <w:tab w:val="center" w:pos="4153"/>
        <w:tab w:val="right" w:pos="8306"/>
      </w:tabs>
      <w:spacing w:after="0" w:line="240" w:lineRule="auto"/>
    </w:pPr>
  </w:style>
  <w:style w:type="character" w:customStyle="1" w:styleId="Char">
    <w:name w:val="Κεφαλίδα Char"/>
    <w:basedOn w:val="a0"/>
    <w:link w:val="a3"/>
    <w:rsid w:val="00002DC9"/>
    <w:rPr>
      <w:rFonts w:ascii="Calibri" w:eastAsia="Times New Roman" w:hAnsi="Calibri" w:cs="Times New Roman"/>
    </w:rPr>
  </w:style>
  <w:style w:type="paragraph" w:styleId="a4">
    <w:name w:val="footer"/>
    <w:basedOn w:val="a"/>
    <w:link w:val="Char0"/>
    <w:rsid w:val="00002DC9"/>
    <w:pPr>
      <w:tabs>
        <w:tab w:val="center" w:pos="4153"/>
        <w:tab w:val="right" w:pos="8306"/>
      </w:tabs>
      <w:spacing w:after="0" w:line="240" w:lineRule="auto"/>
    </w:pPr>
  </w:style>
  <w:style w:type="character" w:customStyle="1" w:styleId="Char0">
    <w:name w:val="Υποσέλιδο Char"/>
    <w:basedOn w:val="a0"/>
    <w:link w:val="a4"/>
    <w:rsid w:val="00002DC9"/>
    <w:rPr>
      <w:rFonts w:ascii="Calibri" w:eastAsia="Times New Roman" w:hAnsi="Calibri" w:cs="Times New Roman"/>
    </w:rPr>
  </w:style>
  <w:style w:type="paragraph" w:customStyle="1" w:styleId="ListParagraph">
    <w:name w:val="List Paragraph"/>
    <w:basedOn w:val="a"/>
    <w:link w:val="ListParagraphChar"/>
    <w:rsid w:val="00002DC9"/>
    <w:pPr>
      <w:suppressAutoHyphens/>
      <w:autoSpaceDN w:val="0"/>
      <w:ind w:left="720"/>
      <w:textAlignment w:val="baseline"/>
    </w:pPr>
  </w:style>
  <w:style w:type="character" w:customStyle="1" w:styleId="ListParagraphChar">
    <w:name w:val="List Paragraph Char"/>
    <w:basedOn w:val="a0"/>
    <w:link w:val="ListParagraph"/>
    <w:locked/>
    <w:rsid w:val="00002DC9"/>
    <w:rPr>
      <w:rFonts w:ascii="Calibri" w:eastAsia="Times New Roman" w:hAnsi="Calibri" w:cs="Times New Roman"/>
    </w:rPr>
  </w:style>
  <w:style w:type="character" w:styleId="-">
    <w:name w:val="Hyperlink"/>
    <w:basedOn w:val="a0"/>
    <w:rsid w:val="00002DC9"/>
    <w:rPr>
      <w:rFonts w:cs="Times New Roman"/>
      <w:color w:val="0000FF"/>
      <w:u w:val="single"/>
    </w:rPr>
  </w:style>
  <w:style w:type="paragraph" w:customStyle="1" w:styleId="Default">
    <w:name w:val="Default"/>
    <w:rsid w:val="00002DC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002DC9"/>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ydamt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5508</Characters>
  <Application>Microsoft Office Word</Application>
  <DocSecurity>0</DocSecurity>
  <Lines>45</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2016-02-11T06:48:00Z</dcterms:created>
  <dcterms:modified xsi:type="dcterms:W3CDTF">2016-02-11T06:50:00Z</dcterms:modified>
</cp:coreProperties>
</file>