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79" w:rsidRPr="004772CF" w:rsidRDefault="00A64D79" w:rsidP="00A64D79">
      <w:pPr>
        <w:pStyle w:val="a5"/>
        <w:keepNext/>
        <w:spacing w:before="120" w:after="120" w:line="360" w:lineRule="auto"/>
        <w:rPr>
          <w:sz w:val="22"/>
        </w:rPr>
      </w:pPr>
      <w:r w:rsidRPr="004772CF">
        <w:rPr>
          <w:sz w:val="22"/>
        </w:rPr>
        <w:t xml:space="preserve">Πίνακας </w:t>
      </w:r>
      <w:r w:rsidRPr="004772CF">
        <w:rPr>
          <w:sz w:val="22"/>
        </w:rPr>
        <w:fldChar w:fldCharType="begin"/>
      </w:r>
      <w:r w:rsidRPr="004772CF">
        <w:rPr>
          <w:sz w:val="22"/>
        </w:rPr>
        <w:instrText xml:space="preserve"> SEQ Πίνακας \* ARABIC </w:instrText>
      </w:r>
      <w:r w:rsidRPr="004772CF">
        <w:rPr>
          <w:sz w:val="22"/>
        </w:rPr>
        <w:fldChar w:fldCharType="separate"/>
      </w:r>
      <w:r>
        <w:rPr>
          <w:noProof/>
          <w:sz w:val="22"/>
        </w:rPr>
        <w:t>19</w:t>
      </w:r>
      <w:r w:rsidRPr="004772CF">
        <w:rPr>
          <w:sz w:val="22"/>
        </w:rPr>
        <w:fldChar w:fldCharType="end"/>
      </w:r>
      <w:r w:rsidRPr="004772CF">
        <w:rPr>
          <w:sz w:val="22"/>
        </w:rPr>
        <w:t>: Επενδυτικές προτεραιότητες και ειδικοί στόχοι του ΘΣ9 του Ε.Π Στερεάς Ελλάδας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74"/>
        <w:gridCol w:w="8115"/>
      </w:tblGrid>
      <w:tr w:rsidR="00A64D79" w:rsidRPr="007611E0" w:rsidTr="002B54FE">
        <w:trPr>
          <w:tblHeader/>
        </w:trPr>
        <w:tc>
          <w:tcPr>
            <w:tcW w:w="9357" w:type="dxa"/>
            <w:gridSpan w:val="3"/>
            <w:shd w:val="clear" w:color="auto" w:fill="D9D9D9"/>
          </w:tcPr>
          <w:p w:rsidR="00A64D79" w:rsidRPr="007611E0" w:rsidRDefault="00A64D79" w:rsidP="002B54FE">
            <w:pPr>
              <w:pStyle w:val="Default"/>
              <w:spacing w:line="360" w:lineRule="auto"/>
              <w:jc w:val="both"/>
              <w:rPr>
                <w:b/>
                <w:sz w:val="22"/>
                <w:szCs w:val="22"/>
              </w:rPr>
            </w:pPr>
            <w:r w:rsidRPr="007611E0">
              <w:rPr>
                <w:b/>
                <w:sz w:val="22"/>
                <w:szCs w:val="22"/>
              </w:rPr>
              <w:t>09 Προώθηση της κοινωνικής ένταξης και καταπολέμηση της φτώχειας και κάθε διάκρισης</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rPr>
            </w:pPr>
            <w:r w:rsidRPr="007611E0">
              <w:rPr>
                <w:b/>
                <w:sz w:val="22"/>
                <w:szCs w:val="22"/>
              </w:rPr>
              <w:t>9α</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Επενδύσεις στις υποδομές υγείας και τις κοινωνικές υποδομές που συμβάλλουν στην εθνική, περιφερειακή και τοπική ανάπτυξη, μειώνοντας τις ανισότητες όσον αφορά την κατάσταση στον τομέα της υγείας, προωθώντας την κοινωνική ένταξη μέσω βελτίωσης της πρόσβασης σε υπηρεσίες κοινωνικού, πολιτιστικού χαρακτήρα και υπηρεσίες αναψυχής και τη μετάβαση από την ιδρυματική φροντίδα στη φροντίδα της κοινότητας</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rPr>
            </w:pPr>
            <w:r w:rsidRPr="007611E0">
              <w:rPr>
                <w:sz w:val="22"/>
                <w:szCs w:val="22"/>
              </w:rPr>
              <w:t>9α1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Αναβάθμιση υποδομών και υπηρεσιών υγείας και κοινωνικών υποδομών</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d</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Πραγματοποίηση επενδύσεων στο πλαίσιο στρατηγικών τοπικής ανάπτυξης με πρωτοβουλία των τοπικών κοινοτήτων</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rPr>
            </w:pPr>
            <w:r w:rsidRPr="007611E0">
              <w:rPr>
                <w:sz w:val="22"/>
                <w:szCs w:val="22"/>
                <w:lang w:val="en-US"/>
              </w:rPr>
              <w:t>9</w:t>
            </w:r>
            <w:r w:rsidRPr="007611E0">
              <w:rPr>
                <w:sz w:val="22"/>
                <w:szCs w:val="22"/>
              </w:rPr>
              <w:t>δ1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Ολοκληρωμένη τοπική ανάπτυξη υπέρ κοινωνικά ευάλωτων κοινοτήτων (σε συνδυασμό με 9vi</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lang w:val="en-US"/>
              </w:rPr>
              <w:t>9i</w:t>
            </w:r>
          </w:p>
        </w:tc>
        <w:tc>
          <w:tcPr>
            <w:tcW w:w="674" w:type="dxa"/>
          </w:tcPr>
          <w:p w:rsidR="00A64D79" w:rsidRPr="007611E0" w:rsidRDefault="00A64D79" w:rsidP="002B54FE">
            <w:pPr>
              <w:pStyle w:val="Default"/>
              <w:spacing w:line="288" w:lineRule="auto"/>
              <w:jc w:val="both"/>
              <w:rPr>
                <w:sz w:val="22"/>
                <w:szCs w:val="22"/>
              </w:rPr>
            </w:pP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lang w:val="en-US"/>
              </w:rPr>
            </w:pPr>
            <w:r w:rsidRPr="007611E0">
              <w:rPr>
                <w:sz w:val="22"/>
                <w:szCs w:val="22"/>
                <w:lang w:val="en-US"/>
              </w:rPr>
              <w:t>9i1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 xml:space="preserve">Αύξηση συμμετοχής στην αγορά εργασίας των ατόμων που πλήττονται από φτώχεια και κοινωνικό αποκλεισμό, ιδίως της κατηγορίας </w:t>
            </w:r>
            <w:proofErr w:type="spellStart"/>
            <w:r w:rsidRPr="007611E0">
              <w:rPr>
                <w:sz w:val="22"/>
                <w:szCs w:val="22"/>
              </w:rPr>
              <w:t>μειονεκτούντων</w:t>
            </w:r>
            <w:proofErr w:type="spellEnd"/>
            <w:r w:rsidRPr="007611E0">
              <w:rPr>
                <w:sz w:val="22"/>
                <w:szCs w:val="22"/>
              </w:rPr>
              <w:t xml:space="preserve"> ατόμων</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rPr>
              <w:t>9</w:t>
            </w:r>
            <w:r w:rsidRPr="007611E0">
              <w:rPr>
                <w:b/>
                <w:sz w:val="22"/>
                <w:szCs w:val="22"/>
                <w:lang w:val="en-US"/>
              </w:rPr>
              <w:t>ii</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 xml:space="preserve">Κοινωνικοοικονομική ένταξη περιθωριοποιημένων κοινοτήτων, όπως οι </w:t>
            </w:r>
            <w:proofErr w:type="spellStart"/>
            <w:r w:rsidRPr="007611E0">
              <w:rPr>
                <w:sz w:val="22"/>
                <w:szCs w:val="22"/>
              </w:rPr>
              <w:t>Ρομά</w:t>
            </w:r>
            <w:proofErr w:type="spellEnd"/>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lang w:val="en-US"/>
              </w:rPr>
            </w:pPr>
            <w:r w:rsidRPr="007611E0">
              <w:rPr>
                <w:sz w:val="22"/>
                <w:szCs w:val="22"/>
                <w:lang w:val="en-US"/>
              </w:rPr>
              <w:t>9ii1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 xml:space="preserve">Ενδυνάμωση της λειτουργίας και των δράσεων των δομών κοινωνικής ενσωμάτωσης περιθωριοποιημένων ομάδων με έμφαση στους </w:t>
            </w:r>
            <w:proofErr w:type="spellStart"/>
            <w:r>
              <w:rPr>
                <w:sz w:val="22"/>
                <w:szCs w:val="22"/>
              </w:rPr>
              <w:t>Ρ</w:t>
            </w:r>
            <w:r w:rsidRPr="007611E0">
              <w:rPr>
                <w:sz w:val="22"/>
                <w:szCs w:val="22"/>
              </w:rPr>
              <w:t>ομά</w:t>
            </w:r>
            <w:proofErr w:type="spellEnd"/>
            <w:r w:rsidRPr="007611E0">
              <w:rPr>
                <w:sz w:val="22"/>
                <w:szCs w:val="22"/>
              </w:rPr>
              <w:t xml:space="preserve"> και τους μετανάστες</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lang w:val="en-US"/>
              </w:rPr>
              <w:t>9iii</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Καταπολέμηση κάθε μορφής διακρίσεων και προώθηση των ίσων ευκαιριών</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lang w:val="en-US"/>
              </w:rPr>
            </w:pPr>
            <w:r w:rsidRPr="007611E0">
              <w:rPr>
                <w:sz w:val="22"/>
                <w:szCs w:val="22"/>
                <w:lang w:val="en-US"/>
              </w:rPr>
              <w:t>9iii1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Βελτίωση της λειτουργίας δομών που προάγουν την ισότητα των ευκαιριών, ειδικά των γυναικών</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lang w:val="en-US"/>
              </w:rPr>
              <w:t>9iv</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lang w:val="en-US"/>
              </w:rPr>
            </w:pPr>
            <w:r w:rsidRPr="007611E0">
              <w:rPr>
                <w:sz w:val="22"/>
                <w:szCs w:val="22"/>
                <w:lang w:val="en-US"/>
              </w:rPr>
              <w:t>9iv1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Αναβάθμιση και διεύρυνση δομών, δικτύων και δράσεων κοινωνικής πρόνοιας και αλληλεγγύης, με έμφαση στη φροντίδα και την υγεία</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lang w:val="en-US"/>
              </w:rPr>
              <w:t>9v</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lang w:val="en-US"/>
              </w:rPr>
            </w:pPr>
            <w:r w:rsidRPr="007611E0">
              <w:rPr>
                <w:sz w:val="22"/>
                <w:szCs w:val="22"/>
                <w:lang w:val="en-US"/>
              </w:rPr>
              <w:t>9v1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Βελτίωση της λειτουργίας και συνεργασίας υφιστάμενων και δημιουργία νέων κοινωνικών επιχειρήσεων</w:t>
            </w:r>
          </w:p>
        </w:tc>
      </w:tr>
      <w:tr w:rsidR="00A64D79" w:rsidRPr="007611E0" w:rsidTr="002B54FE">
        <w:tc>
          <w:tcPr>
            <w:tcW w:w="568" w:type="dxa"/>
          </w:tcPr>
          <w:p w:rsidR="00A64D79" w:rsidRPr="007611E0" w:rsidRDefault="00A64D79" w:rsidP="002B54FE">
            <w:pPr>
              <w:pStyle w:val="Default"/>
              <w:spacing w:line="360" w:lineRule="auto"/>
              <w:jc w:val="both"/>
              <w:rPr>
                <w:b/>
                <w:sz w:val="22"/>
                <w:szCs w:val="22"/>
                <w:lang w:val="en-US"/>
              </w:rPr>
            </w:pPr>
            <w:r w:rsidRPr="007611E0">
              <w:rPr>
                <w:b/>
                <w:sz w:val="22"/>
                <w:szCs w:val="22"/>
                <w:lang w:val="en-US"/>
              </w:rPr>
              <w:t>9vi</w:t>
            </w:r>
          </w:p>
        </w:tc>
        <w:tc>
          <w:tcPr>
            <w:tcW w:w="8789" w:type="dxa"/>
            <w:gridSpan w:val="2"/>
          </w:tcPr>
          <w:p w:rsidR="00A64D79" w:rsidRPr="007611E0" w:rsidRDefault="00A64D79" w:rsidP="002B54FE">
            <w:pPr>
              <w:pStyle w:val="Default"/>
              <w:spacing w:line="288" w:lineRule="auto"/>
              <w:jc w:val="both"/>
              <w:rPr>
                <w:sz w:val="22"/>
                <w:szCs w:val="22"/>
              </w:rPr>
            </w:pPr>
            <w:r w:rsidRPr="007611E0">
              <w:rPr>
                <w:sz w:val="22"/>
                <w:szCs w:val="22"/>
              </w:rPr>
              <w:t>Στρατηγικές τοπικής ανάπτυξης με πρωτοβουλία των τοπικών κοινοτήτων</w:t>
            </w:r>
          </w:p>
        </w:tc>
      </w:tr>
      <w:tr w:rsidR="00A64D79" w:rsidRPr="007611E0" w:rsidTr="002B54FE">
        <w:tc>
          <w:tcPr>
            <w:tcW w:w="568" w:type="dxa"/>
          </w:tcPr>
          <w:p w:rsidR="00A64D79" w:rsidRPr="007611E0" w:rsidRDefault="00A64D79" w:rsidP="002B54FE">
            <w:pPr>
              <w:pStyle w:val="Default"/>
              <w:spacing w:line="360" w:lineRule="auto"/>
              <w:jc w:val="both"/>
              <w:rPr>
                <w:sz w:val="22"/>
                <w:szCs w:val="22"/>
              </w:rPr>
            </w:pPr>
          </w:p>
        </w:tc>
        <w:tc>
          <w:tcPr>
            <w:tcW w:w="674" w:type="dxa"/>
          </w:tcPr>
          <w:p w:rsidR="00A64D79" w:rsidRPr="007611E0" w:rsidRDefault="00A64D79" w:rsidP="002B54FE">
            <w:pPr>
              <w:pStyle w:val="Default"/>
              <w:spacing w:line="288" w:lineRule="auto"/>
              <w:jc w:val="both"/>
              <w:rPr>
                <w:sz w:val="22"/>
                <w:szCs w:val="22"/>
                <w:lang w:val="en-US"/>
              </w:rPr>
            </w:pPr>
            <w:r w:rsidRPr="007611E0">
              <w:rPr>
                <w:sz w:val="22"/>
                <w:szCs w:val="22"/>
                <w:lang w:val="en-US"/>
              </w:rPr>
              <w:t>9v1</w:t>
            </w:r>
          </w:p>
        </w:tc>
        <w:tc>
          <w:tcPr>
            <w:tcW w:w="8115" w:type="dxa"/>
          </w:tcPr>
          <w:p w:rsidR="00A64D79" w:rsidRPr="007611E0" w:rsidRDefault="00A64D79" w:rsidP="002B54FE">
            <w:pPr>
              <w:pStyle w:val="Default"/>
              <w:spacing w:line="288" w:lineRule="auto"/>
              <w:jc w:val="both"/>
              <w:rPr>
                <w:sz w:val="22"/>
                <w:szCs w:val="22"/>
              </w:rPr>
            </w:pPr>
            <w:r w:rsidRPr="007611E0">
              <w:rPr>
                <w:sz w:val="22"/>
                <w:szCs w:val="22"/>
              </w:rPr>
              <w:t>Προαγωγή της ολοκληρωμένης τοπικής κοινωνικοοικονομικής ανάπτυξης</w:t>
            </w:r>
          </w:p>
        </w:tc>
      </w:tr>
    </w:tbl>
    <w:p w:rsidR="00A64D79" w:rsidRDefault="00A64D79" w:rsidP="00A64D79">
      <w:pPr>
        <w:pStyle w:val="Default"/>
        <w:spacing w:before="120" w:after="120" w:line="360" w:lineRule="auto"/>
        <w:jc w:val="both"/>
        <w:rPr>
          <w:sz w:val="22"/>
          <w:szCs w:val="22"/>
        </w:rPr>
        <w:sectPr w:rsidR="00A64D79" w:rsidSect="001418E9">
          <w:headerReference w:type="default" r:id="rId6"/>
          <w:footerReference w:type="default" r:id="rId7"/>
          <w:pgSz w:w="11906" w:h="16838"/>
          <w:pgMar w:top="1418" w:right="1418" w:bottom="1418" w:left="1418" w:header="709" w:footer="709" w:gutter="0"/>
          <w:cols w:space="708"/>
          <w:docGrid w:linePitch="360"/>
        </w:sectPr>
      </w:pPr>
    </w:p>
    <w:p w:rsidR="00A64D79" w:rsidRPr="004772CF" w:rsidRDefault="00A64D79" w:rsidP="00A64D79">
      <w:pPr>
        <w:pStyle w:val="a5"/>
        <w:keepNext/>
        <w:spacing w:before="120" w:after="120" w:line="360" w:lineRule="auto"/>
        <w:rPr>
          <w:sz w:val="22"/>
        </w:rPr>
      </w:pPr>
      <w:r w:rsidRPr="004772CF">
        <w:rPr>
          <w:sz w:val="22"/>
        </w:rPr>
        <w:lastRenderedPageBreak/>
        <w:t xml:space="preserve">Πίνακας </w:t>
      </w:r>
      <w:r w:rsidRPr="004772CF">
        <w:rPr>
          <w:sz w:val="22"/>
        </w:rPr>
        <w:fldChar w:fldCharType="begin"/>
      </w:r>
      <w:r w:rsidRPr="004772CF">
        <w:rPr>
          <w:sz w:val="22"/>
        </w:rPr>
        <w:instrText xml:space="preserve"> SEQ Πίνακας \* ARABIC </w:instrText>
      </w:r>
      <w:r w:rsidRPr="004772CF">
        <w:rPr>
          <w:sz w:val="22"/>
        </w:rPr>
        <w:fldChar w:fldCharType="separate"/>
      </w:r>
      <w:r>
        <w:rPr>
          <w:noProof/>
          <w:sz w:val="22"/>
        </w:rPr>
        <w:t>20</w:t>
      </w:r>
      <w:r w:rsidRPr="004772CF">
        <w:rPr>
          <w:sz w:val="22"/>
        </w:rPr>
        <w:fldChar w:fldCharType="end"/>
      </w:r>
      <w:r w:rsidRPr="004772CF">
        <w:rPr>
          <w:sz w:val="22"/>
        </w:rPr>
        <w:t xml:space="preserve"> Ενδεικτικές δράσεις ανά Ειδικό στόχο του Θεματικού στόχου 9</w:t>
      </w:r>
    </w:p>
    <w:tbl>
      <w:tblPr>
        <w:tblW w:w="0" w:type="auto"/>
        <w:tblBorders>
          <w:top w:val="single" w:sz="4" w:space="0" w:color="95B3D7"/>
          <w:left w:val="single" w:sz="4" w:space="0" w:color="95B3D7"/>
          <w:bottom w:val="single" w:sz="4" w:space="0" w:color="95B3D7"/>
          <w:right w:val="single" w:sz="4" w:space="0" w:color="95B3D7"/>
          <w:insideH w:val="single" w:sz="4" w:space="0" w:color="95B3D7"/>
        </w:tblBorders>
        <w:tblLook w:val="00A0" w:firstRow="1" w:lastRow="0" w:firstColumn="1" w:lastColumn="0" w:noHBand="0" w:noVBand="0"/>
      </w:tblPr>
      <w:tblGrid>
        <w:gridCol w:w="1627"/>
        <w:gridCol w:w="880"/>
        <w:gridCol w:w="2342"/>
        <w:gridCol w:w="1915"/>
        <w:gridCol w:w="1758"/>
      </w:tblGrid>
      <w:tr w:rsidR="00A64D79" w:rsidRPr="007611E0" w:rsidTr="002B54FE">
        <w:trPr>
          <w:tblHeader/>
        </w:trPr>
        <w:tc>
          <w:tcPr>
            <w:tcW w:w="1627" w:type="dxa"/>
            <w:tcBorders>
              <w:top w:val="single" w:sz="4" w:space="0" w:color="4F81BD"/>
              <w:left w:val="single" w:sz="4" w:space="0" w:color="4F81BD"/>
              <w:bottom w:val="single" w:sz="4" w:space="0" w:color="4F81BD"/>
            </w:tcBorders>
            <w:shd w:val="clear" w:color="auto" w:fill="4F81BD"/>
            <w:vAlign w:val="center"/>
          </w:tcPr>
          <w:p w:rsidR="00A64D79" w:rsidRPr="007611E0" w:rsidRDefault="00A64D79" w:rsidP="002B54FE">
            <w:pPr>
              <w:pStyle w:val="Default"/>
              <w:suppressAutoHyphens/>
              <w:jc w:val="center"/>
              <w:rPr>
                <w:b/>
                <w:bCs/>
                <w:color w:val="FFFFFF"/>
                <w:sz w:val="22"/>
                <w:szCs w:val="22"/>
              </w:rPr>
            </w:pPr>
            <w:r w:rsidRPr="007611E0">
              <w:rPr>
                <w:b/>
                <w:bCs/>
                <w:color w:val="FFFFFF"/>
                <w:sz w:val="22"/>
                <w:szCs w:val="22"/>
              </w:rPr>
              <w:t>Επενδυτική Προτεραιότητα</w:t>
            </w:r>
          </w:p>
        </w:tc>
        <w:tc>
          <w:tcPr>
            <w:tcW w:w="880" w:type="dxa"/>
            <w:tcBorders>
              <w:top w:val="single" w:sz="4" w:space="0" w:color="4F81BD"/>
              <w:bottom w:val="single" w:sz="4" w:space="0" w:color="4F81BD"/>
            </w:tcBorders>
            <w:shd w:val="clear" w:color="auto" w:fill="4F81BD"/>
            <w:vAlign w:val="center"/>
          </w:tcPr>
          <w:p w:rsidR="00A64D79" w:rsidRPr="007611E0" w:rsidRDefault="00A64D79" w:rsidP="002B54FE">
            <w:pPr>
              <w:pStyle w:val="Default"/>
              <w:suppressAutoHyphens/>
              <w:jc w:val="center"/>
              <w:rPr>
                <w:b/>
                <w:bCs/>
                <w:color w:val="FFFFFF"/>
                <w:sz w:val="22"/>
                <w:szCs w:val="22"/>
              </w:rPr>
            </w:pPr>
            <w:r w:rsidRPr="007611E0">
              <w:rPr>
                <w:b/>
                <w:bCs/>
                <w:color w:val="FFFFFF"/>
                <w:sz w:val="22"/>
                <w:szCs w:val="22"/>
              </w:rPr>
              <w:t>Ειδικός</w:t>
            </w:r>
          </w:p>
          <w:p w:rsidR="00A64D79" w:rsidRPr="007611E0" w:rsidRDefault="00A64D79" w:rsidP="002B54FE">
            <w:pPr>
              <w:pStyle w:val="Default"/>
              <w:suppressAutoHyphens/>
              <w:jc w:val="center"/>
              <w:rPr>
                <w:b/>
                <w:bCs/>
                <w:color w:val="FFFFFF"/>
                <w:sz w:val="22"/>
                <w:szCs w:val="22"/>
              </w:rPr>
            </w:pPr>
            <w:r w:rsidRPr="007611E0">
              <w:rPr>
                <w:b/>
                <w:bCs/>
                <w:color w:val="FFFFFF"/>
                <w:sz w:val="22"/>
                <w:szCs w:val="22"/>
              </w:rPr>
              <w:t>Στόχος</w:t>
            </w:r>
          </w:p>
        </w:tc>
        <w:tc>
          <w:tcPr>
            <w:tcW w:w="5965" w:type="dxa"/>
            <w:tcBorders>
              <w:top w:val="single" w:sz="4" w:space="0" w:color="4F81BD"/>
              <w:bottom w:val="single" w:sz="4" w:space="0" w:color="4F81BD"/>
            </w:tcBorders>
            <w:shd w:val="clear" w:color="auto" w:fill="4F81BD"/>
            <w:vAlign w:val="center"/>
          </w:tcPr>
          <w:p w:rsidR="00A64D79" w:rsidRPr="007611E0" w:rsidRDefault="00A64D79" w:rsidP="002B54FE">
            <w:pPr>
              <w:pStyle w:val="Default"/>
              <w:suppressAutoHyphens/>
              <w:jc w:val="center"/>
              <w:rPr>
                <w:b/>
                <w:bCs/>
                <w:color w:val="FFFFFF"/>
                <w:sz w:val="22"/>
                <w:szCs w:val="22"/>
              </w:rPr>
            </w:pPr>
            <w:r w:rsidRPr="007611E0">
              <w:rPr>
                <w:b/>
                <w:bCs/>
                <w:color w:val="FFFFFF"/>
                <w:sz w:val="22"/>
                <w:szCs w:val="22"/>
              </w:rPr>
              <w:t>Ενδεικτικές Δράσεις</w:t>
            </w:r>
          </w:p>
        </w:tc>
        <w:tc>
          <w:tcPr>
            <w:tcW w:w="3029" w:type="dxa"/>
            <w:tcBorders>
              <w:top w:val="single" w:sz="4" w:space="0" w:color="4F81BD"/>
              <w:bottom w:val="single" w:sz="4" w:space="0" w:color="4F81BD"/>
            </w:tcBorders>
            <w:shd w:val="clear" w:color="auto" w:fill="4F81BD"/>
            <w:vAlign w:val="center"/>
          </w:tcPr>
          <w:p w:rsidR="00A64D79" w:rsidRPr="007611E0" w:rsidRDefault="00A64D79" w:rsidP="002B54FE">
            <w:pPr>
              <w:pStyle w:val="Default"/>
              <w:suppressAutoHyphens/>
              <w:jc w:val="center"/>
              <w:rPr>
                <w:b/>
                <w:bCs/>
                <w:color w:val="FFFFFF"/>
                <w:sz w:val="22"/>
                <w:szCs w:val="22"/>
              </w:rPr>
            </w:pPr>
            <w:r w:rsidRPr="007611E0">
              <w:rPr>
                <w:b/>
                <w:bCs/>
                <w:color w:val="FFFFFF"/>
                <w:sz w:val="22"/>
                <w:szCs w:val="22"/>
              </w:rPr>
              <w:t>Ωφελούμενοι</w:t>
            </w:r>
          </w:p>
        </w:tc>
        <w:tc>
          <w:tcPr>
            <w:tcW w:w="2717" w:type="dxa"/>
            <w:tcBorders>
              <w:top w:val="single" w:sz="4" w:space="0" w:color="4F81BD"/>
              <w:bottom w:val="single" w:sz="4" w:space="0" w:color="4F81BD"/>
              <w:right w:val="single" w:sz="4" w:space="0" w:color="4F81BD"/>
            </w:tcBorders>
            <w:shd w:val="clear" w:color="auto" w:fill="4F81BD"/>
            <w:vAlign w:val="center"/>
          </w:tcPr>
          <w:p w:rsidR="00A64D79" w:rsidRPr="007611E0" w:rsidRDefault="00A64D79" w:rsidP="002B54FE">
            <w:pPr>
              <w:pStyle w:val="Default"/>
              <w:suppressAutoHyphens/>
              <w:jc w:val="center"/>
              <w:rPr>
                <w:b/>
                <w:bCs/>
                <w:color w:val="FFFFFF"/>
                <w:sz w:val="22"/>
                <w:szCs w:val="22"/>
              </w:rPr>
            </w:pPr>
            <w:r w:rsidRPr="007611E0">
              <w:rPr>
                <w:b/>
                <w:bCs/>
                <w:color w:val="FFFFFF"/>
                <w:sz w:val="22"/>
                <w:szCs w:val="22"/>
              </w:rPr>
              <w:t>Δικαιούχοι</w:t>
            </w:r>
          </w:p>
        </w:tc>
      </w:tr>
      <w:tr w:rsidR="00A64D79" w:rsidRPr="007611E0" w:rsidTr="002B54FE">
        <w:tc>
          <w:tcPr>
            <w:tcW w:w="1627" w:type="dxa"/>
            <w:shd w:val="clear" w:color="auto" w:fill="DBE5F1"/>
          </w:tcPr>
          <w:p w:rsidR="00A64D79" w:rsidRPr="007611E0" w:rsidRDefault="00A64D79" w:rsidP="002B54FE">
            <w:pPr>
              <w:pStyle w:val="Default"/>
              <w:suppressAutoHyphens/>
              <w:rPr>
                <w:b/>
                <w:bCs/>
                <w:sz w:val="22"/>
                <w:szCs w:val="22"/>
                <w:lang w:val="en-US"/>
              </w:rPr>
            </w:pPr>
            <w:r w:rsidRPr="007611E0">
              <w:rPr>
                <w:b/>
                <w:bCs/>
                <w:sz w:val="22"/>
                <w:szCs w:val="22"/>
              </w:rPr>
              <w:t>9</w:t>
            </w:r>
            <w:r w:rsidRPr="007611E0">
              <w:rPr>
                <w:b/>
                <w:bCs/>
                <w:sz w:val="22"/>
                <w:szCs w:val="22"/>
                <w:lang w:val="en-US"/>
              </w:rPr>
              <w:t>a</w:t>
            </w:r>
          </w:p>
        </w:tc>
        <w:tc>
          <w:tcPr>
            <w:tcW w:w="880" w:type="dxa"/>
            <w:shd w:val="clear" w:color="auto" w:fill="DBE5F1"/>
          </w:tcPr>
          <w:p w:rsidR="00A64D79" w:rsidRPr="007611E0" w:rsidRDefault="00A64D79" w:rsidP="002B54FE">
            <w:pPr>
              <w:pStyle w:val="Default"/>
              <w:suppressAutoHyphens/>
              <w:rPr>
                <w:sz w:val="22"/>
                <w:szCs w:val="22"/>
              </w:rPr>
            </w:pPr>
            <w:r w:rsidRPr="007611E0">
              <w:rPr>
                <w:sz w:val="22"/>
                <w:szCs w:val="22"/>
                <w:lang w:val="en-US"/>
              </w:rPr>
              <w:t>9</w:t>
            </w:r>
            <w:r w:rsidRPr="007611E0">
              <w:rPr>
                <w:sz w:val="22"/>
                <w:szCs w:val="22"/>
              </w:rPr>
              <w:t>α1</w:t>
            </w:r>
          </w:p>
        </w:tc>
        <w:tc>
          <w:tcPr>
            <w:tcW w:w="5965" w:type="dxa"/>
            <w:shd w:val="clear" w:color="auto" w:fill="DBE5F1"/>
          </w:tcPr>
          <w:p w:rsidR="00A64D79" w:rsidRPr="007611E0" w:rsidRDefault="00A64D79" w:rsidP="002B54FE">
            <w:pPr>
              <w:pStyle w:val="Default"/>
              <w:tabs>
                <w:tab w:val="left" w:pos="253"/>
              </w:tabs>
              <w:suppressAutoHyphens/>
              <w:jc w:val="both"/>
              <w:rPr>
                <w:sz w:val="22"/>
                <w:szCs w:val="22"/>
              </w:rPr>
            </w:pPr>
            <w:r w:rsidRPr="007611E0">
              <w:rPr>
                <w:sz w:val="22"/>
                <w:szCs w:val="22"/>
              </w:rPr>
              <w:t>Επέκταση και αναβάθμιση υφιστάμενων δομών και υποδομών υγείας</w:t>
            </w:r>
          </w:p>
          <w:p w:rsidR="00A64D79" w:rsidRPr="007611E0" w:rsidRDefault="00A64D79" w:rsidP="002B54FE">
            <w:pPr>
              <w:pStyle w:val="Default"/>
              <w:tabs>
                <w:tab w:val="left" w:pos="253"/>
              </w:tabs>
              <w:suppressAutoHyphens/>
              <w:jc w:val="both"/>
              <w:rPr>
                <w:sz w:val="22"/>
                <w:szCs w:val="22"/>
              </w:rPr>
            </w:pPr>
            <w:r w:rsidRPr="007611E0">
              <w:rPr>
                <w:sz w:val="22"/>
                <w:szCs w:val="22"/>
              </w:rPr>
              <w:t>Κέντρα φιλοξενίας ευάλωτων ατόμων</w:t>
            </w:r>
          </w:p>
          <w:p w:rsidR="00A64D79" w:rsidRPr="007611E0" w:rsidRDefault="00A64D79" w:rsidP="002B54FE">
            <w:pPr>
              <w:pStyle w:val="Default"/>
              <w:tabs>
                <w:tab w:val="left" w:pos="253"/>
              </w:tabs>
              <w:suppressAutoHyphens/>
              <w:jc w:val="both"/>
              <w:rPr>
                <w:sz w:val="22"/>
                <w:szCs w:val="22"/>
              </w:rPr>
            </w:pPr>
            <w:r w:rsidRPr="007611E0">
              <w:rPr>
                <w:sz w:val="22"/>
                <w:szCs w:val="22"/>
              </w:rPr>
              <w:t>Μονάδες Ημερήσιας Νοσηλείας στις περιοχές που δεν υπάρχουν</w:t>
            </w:r>
          </w:p>
          <w:p w:rsidR="00A64D79" w:rsidRPr="007611E0" w:rsidRDefault="00A64D79" w:rsidP="002B54FE">
            <w:pPr>
              <w:pStyle w:val="Default"/>
              <w:suppressAutoHyphens/>
              <w:rPr>
                <w:sz w:val="22"/>
                <w:szCs w:val="22"/>
              </w:rPr>
            </w:pPr>
            <w:r w:rsidRPr="007611E0">
              <w:rPr>
                <w:sz w:val="22"/>
                <w:szCs w:val="22"/>
              </w:rPr>
              <w:t xml:space="preserve">Υποδομές στέγασης, χώροι υγιεινής, </w:t>
            </w:r>
            <w:proofErr w:type="spellStart"/>
            <w:r w:rsidRPr="007611E0">
              <w:rPr>
                <w:sz w:val="22"/>
                <w:szCs w:val="22"/>
              </w:rPr>
              <w:t>one</w:t>
            </w:r>
            <w:proofErr w:type="spellEnd"/>
            <w:r w:rsidRPr="007611E0">
              <w:rPr>
                <w:sz w:val="22"/>
                <w:szCs w:val="22"/>
              </w:rPr>
              <w:t xml:space="preserve"> </w:t>
            </w:r>
            <w:proofErr w:type="spellStart"/>
            <w:r w:rsidRPr="007611E0">
              <w:rPr>
                <w:sz w:val="22"/>
                <w:szCs w:val="22"/>
              </w:rPr>
              <w:t>stop</w:t>
            </w:r>
            <w:proofErr w:type="spellEnd"/>
            <w:r w:rsidRPr="007611E0">
              <w:rPr>
                <w:sz w:val="22"/>
                <w:szCs w:val="22"/>
              </w:rPr>
              <w:t xml:space="preserve"> </w:t>
            </w:r>
            <w:proofErr w:type="spellStart"/>
            <w:r w:rsidRPr="007611E0">
              <w:rPr>
                <w:sz w:val="22"/>
                <w:szCs w:val="22"/>
              </w:rPr>
              <w:t>shops</w:t>
            </w:r>
            <w:proofErr w:type="spellEnd"/>
            <w:r w:rsidRPr="007611E0">
              <w:rPr>
                <w:sz w:val="22"/>
                <w:szCs w:val="22"/>
              </w:rPr>
              <w:t xml:space="preserve"> / Κέντρα Κοινότητας με διευρυμένες υπηρεσίες και κινητές μονάδες για ευπαθείς ομάδες</w:t>
            </w:r>
          </w:p>
        </w:tc>
        <w:tc>
          <w:tcPr>
            <w:tcW w:w="3029" w:type="dxa"/>
            <w:shd w:val="clear" w:color="auto" w:fill="DBE5F1"/>
          </w:tcPr>
          <w:p w:rsidR="00A64D79" w:rsidRPr="007611E0" w:rsidRDefault="00A64D79" w:rsidP="002B54FE">
            <w:pPr>
              <w:pStyle w:val="Default"/>
              <w:suppressAutoHyphens/>
              <w:rPr>
                <w:sz w:val="22"/>
                <w:szCs w:val="22"/>
              </w:rPr>
            </w:pPr>
            <w:r w:rsidRPr="007611E0">
              <w:rPr>
                <w:sz w:val="22"/>
                <w:szCs w:val="22"/>
              </w:rPr>
              <w:t xml:space="preserve">Ευπαθείς ομάδες (άνεργοι ανασφάλιστοι, άστεγοι, </w:t>
            </w:r>
            <w:proofErr w:type="spellStart"/>
            <w:r>
              <w:rPr>
                <w:b/>
                <w:color w:val="C00000"/>
                <w:sz w:val="22"/>
                <w:szCs w:val="22"/>
              </w:rPr>
              <w:t>Ρ</w:t>
            </w:r>
            <w:r w:rsidRPr="007611E0">
              <w:rPr>
                <w:b/>
                <w:color w:val="C00000"/>
                <w:sz w:val="22"/>
                <w:szCs w:val="22"/>
              </w:rPr>
              <w:t>ομά</w:t>
            </w:r>
            <w:proofErr w:type="spellEnd"/>
            <w:r w:rsidRPr="007611E0">
              <w:rPr>
                <w:sz w:val="22"/>
                <w:szCs w:val="22"/>
              </w:rPr>
              <w:t>, μετανάστες κ.α.)</w:t>
            </w:r>
          </w:p>
        </w:tc>
        <w:tc>
          <w:tcPr>
            <w:tcW w:w="2717" w:type="dxa"/>
            <w:shd w:val="clear" w:color="auto" w:fill="DBE5F1"/>
          </w:tcPr>
          <w:p w:rsidR="00A64D79" w:rsidRPr="007611E0" w:rsidRDefault="00A64D79" w:rsidP="002B54FE">
            <w:pPr>
              <w:pStyle w:val="Default"/>
              <w:suppressAutoHyphens/>
              <w:rPr>
                <w:sz w:val="22"/>
                <w:szCs w:val="22"/>
              </w:rPr>
            </w:pPr>
            <w:r w:rsidRPr="007611E0">
              <w:rPr>
                <w:sz w:val="22"/>
                <w:szCs w:val="22"/>
              </w:rPr>
              <w:t>ΟΤΑ, ΔΥΠΕ, Μονάδες υγείας</w:t>
            </w:r>
          </w:p>
        </w:tc>
      </w:tr>
      <w:tr w:rsidR="00A64D79" w:rsidRPr="007611E0" w:rsidTr="002B54FE">
        <w:tc>
          <w:tcPr>
            <w:tcW w:w="1627" w:type="dxa"/>
          </w:tcPr>
          <w:p w:rsidR="00A64D79" w:rsidRPr="007611E0" w:rsidRDefault="00A64D79" w:rsidP="002B54FE">
            <w:pPr>
              <w:pStyle w:val="Default"/>
              <w:suppressAutoHyphens/>
              <w:rPr>
                <w:b/>
                <w:bCs/>
                <w:sz w:val="22"/>
                <w:szCs w:val="22"/>
                <w:lang w:val="en-US"/>
              </w:rPr>
            </w:pPr>
            <w:r w:rsidRPr="007611E0">
              <w:rPr>
                <w:b/>
                <w:bCs/>
                <w:sz w:val="22"/>
                <w:szCs w:val="22"/>
              </w:rPr>
              <w:t>9</w:t>
            </w:r>
            <w:r w:rsidRPr="007611E0">
              <w:rPr>
                <w:b/>
                <w:bCs/>
                <w:sz w:val="22"/>
                <w:szCs w:val="22"/>
                <w:lang w:val="en-US"/>
              </w:rPr>
              <w:t>d</w:t>
            </w:r>
          </w:p>
        </w:tc>
        <w:tc>
          <w:tcPr>
            <w:tcW w:w="880" w:type="dxa"/>
          </w:tcPr>
          <w:p w:rsidR="00A64D79" w:rsidRPr="007611E0" w:rsidRDefault="00A64D79" w:rsidP="002B54FE">
            <w:pPr>
              <w:pStyle w:val="Default"/>
              <w:suppressAutoHyphens/>
              <w:rPr>
                <w:sz w:val="22"/>
                <w:szCs w:val="22"/>
              </w:rPr>
            </w:pPr>
            <w:r w:rsidRPr="007611E0">
              <w:rPr>
                <w:sz w:val="22"/>
                <w:szCs w:val="22"/>
                <w:lang w:val="en-US"/>
              </w:rPr>
              <w:t>9</w:t>
            </w:r>
            <w:r w:rsidRPr="007611E0">
              <w:rPr>
                <w:sz w:val="22"/>
                <w:szCs w:val="22"/>
              </w:rPr>
              <w:t>δ1</w:t>
            </w:r>
          </w:p>
        </w:tc>
        <w:tc>
          <w:tcPr>
            <w:tcW w:w="5965" w:type="dxa"/>
          </w:tcPr>
          <w:p w:rsidR="00A64D79" w:rsidRPr="007611E0" w:rsidRDefault="00A64D79" w:rsidP="002B54FE">
            <w:pPr>
              <w:pStyle w:val="Default"/>
              <w:tabs>
                <w:tab w:val="left" w:pos="253"/>
              </w:tabs>
              <w:suppressAutoHyphens/>
              <w:jc w:val="both"/>
              <w:rPr>
                <w:sz w:val="22"/>
                <w:szCs w:val="22"/>
              </w:rPr>
            </w:pPr>
            <w:r w:rsidRPr="007611E0">
              <w:rPr>
                <w:sz w:val="22"/>
                <w:szCs w:val="22"/>
              </w:rPr>
              <w:t>Δράσεις τύπου ΕΤΠΑ</w:t>
            </w:r>
          </w:p>
        </w:tc>
        <w:tc>
          <w:tcPr>
            <w:tcW w:w="3029" w:type="dxa"/>
          </w:tcPr>
          <w:p w:rsidR="00A64D79" w:rsidRPr="007611E0" w:rsidRDefault="00A64D79" w:rsidP="002B54FE">
            <w:pPr>
              <w:pStyle w:val="Default"/>
              <w:suppressAutoHyphens/>
              <w:rPr>
                <w:sz w:val="22"/>
                <w:szCs w:val="22"/>
              </w:rPr>
            </w:pPr>
            <w:r w:rsidRPr="007611E0">
              <w:rPr>
                <w:sz w:val="22"/>
                <w:szCs w:val="22"/>
              </w:rPr>
              <w:t>συμμετέχοντες στις δράσεις καθώς και οι κάτοικοι και επιχειρήσεις των περιοχών που θα επιλεγούν</w:t>
            </w:r>
          </w:p>
        </w:tc>
        <w:tc>
          <w:tcPr>
            <w:tcW w:w="2717" w:type="dxa"/>
          </w:tcPr>
          <w:p w:rsidR="00A64D79" w:rsidRPr="007611E0" w:rsidRDefault="00A64D79" w:rsidP="002B54FE">
            <w:pPr>
              <w:pStyle w:val="Default"/>
              <w:suppressAutoHyphens/>
              <w:rPr>
                <w:sz w:val="22"/>
                <w:szCs w:val="22"/>
              </w:rPr>
            </w:pPr>
            <w:r w:rsidRPr="007611E0">
              <w:rPr>
                <w:sz w:val="22"/>
                <w:szCs w:val="22"/>
              </w:rPr>
              <w:t>Τοπικές συμπράξεις και ομάδες δράσεις που θα δημιουργηθούν στις περιοχές</w:t>
            </w:r>
          </w:p>
        </w:tc>
      </w:tr>
      <w:tr w:rsidR="00A64D79" w:rsidRPr="007611E0" w:rsidTr="002B54FE">
        <w:tc>
          <w:tcPr>
            <w:tcW w:w="1627" w:type="dxa"/>
            <w:shd w:val="clear" w:color="auto" w:fill="DBE5F1"/>
          </w:tcPr>
          <w:p w:rsidR="00A64D79" w:rsidRPr="007611E0" w:rsidRDefault="00A64D79" w:rsidP="002B54FE">
            <w:pPr>
              <w:pStyle w:val="Default"/>
              <w:suppressAutoHyphens/>
              <w:rPr>
                <w:b/>
                <w:bCs/>
                <w:sz w:val="22"/>
                <w:szCs w:val="22"/>
                <w:lang w:val="en-US"/>
              </w:rPr>
            </w:pPr>
            <w:r w:rsidRPr="007611E0">
              <w:rPr>
                <w:b/>
                <w:bCs/>
                <w:sz w:val="22"/>
                <w:szCs w:val="22"/>
              </w:rPr>
              <w:t>9</w:t>
            </w:r>
            <w:proofErr w:type="spellStart"/>
            <w:r w:rsidRPr="007611E0">
              <w:rPr>
                <w:b/>
                <w:bCs/>
                <w:sz w:val="22"/>
                <w:szCs w:val="22"/>
                <w:lang w:val="en-US"/>
              </w:rPr>
              <w:t>i</w:t>
            </w:r>
            <w:proofErr w:type="spellEnd"/>
          </w:p>
        </w:tc>
        <w:tc>
          <w:tcPr>
            <w:tcW w:w="880" w:type="dxa"/>
            <w:shd w:val="clear" w:color="auto" w:fill="DBE5F1"/>
          </w:tcPr>
          <w:p w:rsidR="00A64D79" w:rsidRPr="007611E0" w:rsidRDefault="00A64D79" w:rsidP="002B54FE">
            <w:pPr>
              <w:pStyle w:val="Default"/>
              <w:suppressAutoHyphens/>
              <w:rPr>
                <w:sz w:val="22"/>
                <w:szCs w:val="22"/>
                <w:lang w:val="en-US"/>
              </w:rPr>
            </w:pPr>
            <w:r w:rsidRPr="007611E0">
              <w:rPr>
                <w:sz w:val="22"/>
                <w:szCs w:val="22"/>
                <w:lang w:val="en-US"/>
              </w:rPr>
              <w:t>9i1</w:t>
            </w:r>
          </w:p>
        </w:tc>
        <w:tc>
          <w:tcPr>
            <w:tcW w:w="5965" w:type="dxa"/>
            <w:shd w:val="clear" w:color="auto" w:fill="DBE5F1"/>
          </w:tcPr>
          <w:p w:rsidR="00A64D79" w:rsidRPr="007611E0" w:rsidRDefault="00A64D79" w:rsidP="002B54FE">
            <w:pPr>
              <w:pStyle w:val="Default"/>
              <w:suppressAutoHyphens/>
              <w:jc w:val="both"/>
              <w:rPr>
                <w:sz w:val="22"/>
                <w:szCs w:val="22"/>
              </w:rPr>
            </w:pPr>
            <w:r w:rsidRPr="007611E0">
              <w:rPr>
                <w:sz w:val="22"/>
                <w:szCs w:val="22"/>
              </w:rPr>
              <w:t xml:space="preserve">Ολοκληρωμένες δράσεις/ παρεμβάσεις για ευπαθείς ομάδες δράσεων (συμβουλευτική, </w:t>
            </w:r>
            <w:proofErr w:type="spellStart"/>
            <w:r w:rsidRPr="007611E0">
              <w:rPr>
                <w:sz w:val="22"/>
                <w:szCs w:val="22"/>
              </w:rPr>
              <w:t>mentoring</w:t>
            </w:r>
            <w:proofErr w:type="spellEnd"/>
            <w:r w:rsidRPr="007611E0">
              <w:rPr>
                <w:sz w:val="22"/>
                <w:szCs w:val="22"/>
              </w:rPr>
              <w:t xml:space="preserve"> </w:t>
            </w:r>
            <w:proofErr w:type="spellStart"/>
            <w:r w:rsidRPr="007611E0">
              <w:rPr>
                <w:sz w:val="22"/>
                <w:szCs w:val="22"/>
              </w:rPr>
              <w:t>κ.α</w:t>
            </w:r>
            <w:proofErr w:type="spellEnd"/>
            <w:r w:rsidRPr="007611E0">
              <w:rPr>
                <w:sz w:val="22"/>
                <w:szCs w:val="22"/>
              </w:rPr>
              <w:t>)</w:t>
            </w:r>
          </w:p>
          <w:p w:rsidR="00A64D79" w:rsidRPr="007611E0" w:rsidRDefault="00A64D79" w:rsidP="002B54FE">
            <w:pPr>
              <w:pStyle w:val="Default"/>
              <w:suppressAutoHyphens/>
              <w:jc w:val="both"/>
              <w:rPr>
                <w:sz w:val="22"/>
                <w:szCs w:val="22"/>
              </w:rPr>
            </w:pPr>
            <w:r w:rsidRPr="007611E0">
              <w:rPr>
                <w:sz w:val="22"/>
                <w:szCs w:val="22"/>
              </w:rPr>
              <w:t xml:space="preserve">Δράσεις προώθησης στην απασχόληση, </w:t>
            </w:r>
          </w:p>
          <w:p w:rsidR="00A64D79" w:rsidRPr="007611E0" w:rsidRDefault="00A64D79" w:rsidP="002B54FE">
            <w:pPr>
              <w:pStyle w:val="Default"/>
              <w:tabs>
                <w:tab w:val="left" w:pos="253"/>
              </w:tabs>
              <w:suppressAutoHyphens/>
              <w:jc w:val="both"/>
              <w:rPr>
                <w:sz w:val="22"/>
                <w:szCs w:val="22"/>
              </w:rPr>
            </w:pPr>
            <w:proofErr w:type="spellStart"/>
            <w:r w:rsidRPr="007611E0">
              <w:rPr>
                <w:sz w:val="22"/>
                <w:szCs w:val="22"/>
              </w:rPr>
              <w:t>Στοχευμένα</w:t>
            </w:r>
            <w:proofErr w:type="spellEnd"/>
            <w:r w:rsidRPr="007611E0">
              <w:rPr>
                <w:sz w:val="22"/>
                <w:szCs w:val="22"/>
              </w:rPr>
              <w:t xml:space="preserve"> προγράμματα κατάρτισης </w:t>
            </w:r>
          </w:p>
          <w:p w:rsidR="00A64D79" w:rsidRPr="007611E0" w:rsidRDefault="00A64D79" w:rsidP="002B54FE">
            <w:pPr>
              <w:pStyle w:val="Default"/>
              <w:tabs>
                <w:tab w:val="left" w:pos="253"/>
              </w:tabs>
              <w:suppressAutoHyphens/>
              <w:jc w:val="both"/>
              <w:rPr>
                <w:sz w:val="22"/>
                <w:szCs w:val="22"/>
              </w:rPr>
            </w:pPr>
            <w:r w:rsidRPr="007611E0">
              <w:rPr>
                <w:sz w:val="22"/>
                <w:szCs w:val="22"/>
              </w:rPr>
              <w:t>Παροχή υπηρεσιών φροντίδας και φιλοξενίας παιδιών</w:t>
            </w:r>
          </w:p>
          <w:p w:rsidR="00A64D79" w:rsidRPr="007611E0" w:rsidRDefault="00A64D79" w:rsidP="002B54FE">
            <w:pPr>
              <w:pStyle w:val="Default"/>
              <w:tabs>
                <w:tab w:val="left" w:pos="253"/>
              </w:tabs>
              <w:suppressAutoHyphens/>
              <w:jc w:val="both"/>
              <w:rPr>
                <w:sz w:val="22"/>
                <w:szCs w:val="22"/>
              </w:rPr>
            </w:pPr>
            <w:proofErr w:type="spellStart"/>
            <w:r w:rsidRPr="007611E0">
              <w:rPr>
                <w:sz w:val="22"/>
                <w:szCs w:val="22"/>
              </w:rPr>
              <w:t>Στοχευμένα</w:t>
            </w:r>
            <w:proofErr w:type="spellEnd"/>
            <w:r w:rsidRPr="007611E0">
              <w:rPr>
                <w:sz w:val="22"/>
                <w:szCs w:val="22"/>
              </w:rPr>
              <w:t xml:space="preserve"> μέτρα ενίσχυσης της διαχειριστικής ικανότητας και της ενθάρρυνσης της συμμετοχής των κοινωνικών εταίρων και της κοινωνίας των πολιτών</w:t>
            </w:r>
          </w:p>
        </w:tc>
        <w:tc>
          <w:tcPr>
            <w:tcW w:w="3029" w:type="dxa"/>
            <w:shd w:val="clear" w:color="auto" w:fill="DBE5F1"/>
          </w:tcPr>
          <w:p w:rsidR="00A64D79" w:rsidRPr="007611E0" w:rsidRDefault="00A64D79" w:rsidP="002B54FE">
            <w:pPr>
              <w:pStyle w:val="Default"/>
              <w:suppressAutoHyphens/>
              <w:rPr>
                <w:sz w:val="22"/>
                <w:szCs w:val="22"/>
              </w:rPr>
            </w:pPr>
            <w:r w:rsidRPr="007611E0">
              <w:rPr>
                <w:sz w:val="22"/>
                <w:szCs w:val="22"/>
              </w:rPr>
              <w:t xml:space="preserve">οικονομικά μη ενεργά άτομα, μακροχρόνια και νέοι άνεργοι, κοινωνικά ευπαθείς ομάδες </w:t>
            </w:r>
            <w:proofErr w:type="spellStart"/>
            <w:r w:rsidRPr="007611E0">
              <w:rPr>
                <w:sz w:val="22"/>
                <w:szCs w:val="22"/>
              </w:rPr>
              <w:t>κ.α</w:t>
            </w:r>
            <w:proofErr w:type="spellEnd"/>
          </w:p>
        </w:tc>
        <w:tc>
          <w:tcPr>
            <w:tcW w:w="2717" w:type="dxa"/>
            <w:shd w:val="clear" w:color="auto" w:fill="DBE5F1"/>
          </w:tcPr>
          <w:p w:rsidR="00A64D79" w:rsidRPr="007611E0" w:rsidRDefault="00A64D79" w:rsidP="002B54FE">
            <w:pPr>
              <w:pStyle w:val="Default"/>
              <w:suppressAutoHyphens/>
              <w:rPr>
                <w:sz w:val="22"/>
                <w:szCs w:val="22"/>
              </w:rPr>
            </w:pPr>
            <w:r w:rsidRPr="007611E0">
              <w:rPr>
                <w:sz w:val="22"/>
                <w:szCs w:val="22"/>
              </w:rPr>
              <w:t>ΟΤΑ, ΚΕΚ, Κοινωνικές επιχειρήσεις, ΜΚΟ, ειδικοί οργανισμοί κοινωνικής πρόνοιας</w:t>
            </w:r>
          </w:p>
        </w:tc>
      </w:tr>
      <w:tr w:rsidR="00A64D79" w:rsidRPr="007611E0" w:rsidTr="002B54FE">
        <w:tc>
          <w:tcPr>
            <w:tcW w:w="1627" w:type="dxa"/>
          </w:tcPr>
          <w:p w:rsidR="00A64D79" w:rsidRPr="007611E0" w:rsidRDefault="00A64D79" w:rsidP="002B54FE">
            <w:pPr>
              <w:pStyle w:val="Default"/>
              <w:suppressAutoHyphens/>
              <w:rPr>
                <w:b/>
                <w:bCs/>
                <w:sz w:val="22"/>
                <w:szCs w:val="22"/>
                <w:lang w:val="en-US"/>
              </w:rPr>
            </w:pPr>
            <w:r w:rsidRPr="007611E0">
              <w:rPr>
                <w:b/>
                <w:bCs/>
                <w:sz w:val="22"/>
                <w:szCs w:val="22"/>
              </w:rPr>
              <w:t>9</w:t>
            </w:r>
            <w:r w:rsidRPr="007611E0">
              <w:rPr>
                <w:b/>
                <w:bCs/>
                <w:sz w:val="22"/>
                <w:szCs w:val="22"/>
                <w:lang w:val="en-US"/>
              </w:rPr>
              <w:t>ii</w:t>
            </w:r>
          </w:p>
        </w:tc>
        <w:tc>
          <w:tcPr>
            <w:tcW w:w="880" w:type="dxa"/>
          </w:tcPr>
          <w:p w:rsidR="00A64D79" w:rsidRPr="007611E0" w:rsidRDefault="00A64D79" w:rsidP="002B54FE">
            <w:pPr>
              <w:pStyle w:val="Default"/>
              <w:suppressAutoHyphens/>
              <w:rPr>
                <w:sz w:val="22"/>
                <w:szCs w:val="22"/>
                <w:lang w:val="en-US"/>
              </w:rPr>
            </w:pPr>
            <w:r w:rsidRPr="007611E0">
              <w:rPr>
                <w:sz w:val="22"/>
                <w:szCs w:val="22"/>
                <w:lang w:val="en-US"/>
              </w:rPr>
              <w:t>9ii1</w:t>
            </w:r>
          </w:p>
        </w:tc>
        <w:tc>
          <w:tcPr>
            <w:tcW w:w="5965" w:type="dxa"/>
          </w:tcPr>
          <w:p w:rsidR="00A64D79" w:rsidRPr="007611E0" w:rsidRDefault="00A64D79" w:rsidP="002B54FE">
            <w:pPr>
              <w:pStyle w:val="Default"/>
              <w:suppressAutoHyphens/>
              <w:jc w:val="both"/>
              <w:rPr>
                <w:sz w:val="22"/>
                <w:szCs w:val="22"/>
              </w:rPr>
            </w:pPr>
            <w:r w:rsidRPr="007611E0">
              <w:rPr>
                <w:sz w:val="22"/>
                <w:szCs w:val="22"/>
              </w:rPr>
              <w:t>Λειτουργία κέντρων υποδοχής αστέγων με πρόβλεψη κινητών μονάδων</w:t>
            </w:r>
          </w:p>
          <w:p w:rsidR="00A64D79" w:rsidRPr="007611E0" w:rsidRDefault="00A64D79" w:rsidP="002B54FE">
            <w:pPr>
              <w:pStyle w:val="Default"/>
              <w:suppressAutoHyphens/>
              <w:jc w:val="both"/>
              <w:rPr>
                <w:sz w:val="22"/>
                <w:szCs w:val="22"/>
              </w:rPr>
            </w:pPr>
            <w:r w:rsidRPr="007611E0">
              <w:rPr>
                <w:sz w:val="22"/>
                <w:szCs w:val="22"/>
              </w:rPr>
              <w:t xml:space="preserve">Λειτουργία </w:t>
            </w:r>
            <w:proofErr w:type="spellStart"/>
            <w:r w:rsidRPr="007611E0">
              <w:rPr>
                <w:sz w:val="22"/>
                <w:szCs w:val="22"/>
              </w:rPr>
              <w:t>one</w:t>
            </w:r>
            <w:proofErr w:type="spellEnd"/>
            <w:r w:rsidRPr="007611E0">
              <w:rPr>
                <w:sz w:val="22"/>
                <w:szCs w:val="22"/>
              </w:rPr>
              <w:t xml:space="preserve"> </w:t>
            </w:r>
            <w:proofErr w:type="spellStart"/>
            <w:r w:rsidRPr="007611E0">
              <w:rPr>
                <w:sz w:val="22"/>
                <w:szCs w:val="22"/>
              </w:rPr>
              <w:t>stop</w:t>
            </w:r>
            <w:proofErr w:type="spellEnd"/>
            <w:r w:rsidRPr="007611E0">
              <w:rPr>
                <w:sz w:val="22"/>
                <w:szCs w:val="22"/>
              </w:rPr>
              <w:t xml:space="preserve"> </w:t>
            </w:r>
            <w:proofErr w:type="spellStart"/>
            <w:r w:rsidRPr="007611E0">
              <w:rPr>
                <w:sz w:val="22"/>
                <w:szCs w:val="22"/>
              </w:rPr>
              <w:t>shops</w:t>
            </w:r>
            <w:proofErr w:type="spellEnd"/>
            <w:r w:rsidRPr="007611E0">
              <w:rPr>
                <w:sz w:val="22"/>
                <w:szCs w:val="22"/>
              </w:rPr>
              <w:t xml:space="preserve"> / Κέντρων Κοινότητας ευπαθών ομάδων με διευρυμένες υπηρεσίες και κινητές μονάδες</w:t>
            </w:r>
          </w:p>
          <w:p w:rsidR="00A64D79" w:rsidRPr="007611E0" w:rsidRDefault="00A64D79" w:rsidP="002B54FE">
            <w:pPr>
              <w:pStyle w:val="Default"/>
              <w:suppressAutoHyphens/>
              <w:jc w:val="both"/>
              <w:rPr>
                <w:sz w:val="22"/>
                <w:szCs w:val="22"/>
              </w:rPr>
            </w:pPr>
            <w:r w:rsidRPr="007611E0">
              <w:rPr>
                <w:sz w:val="22"/>
                <w:szCs w:val="22"/>
              </w:rPr>
              <w:t xml:space="preserve">Λειτουργία χώρων Υγιεινής </w:t>
            </w:r>
          </w:p>
          <w:p w:rsidR="00A64D79" w:rsidRPr="007611E0" w:rsidRDefault="00A64D79" w:rsidP="002B54FE">
            <w:pPr>
              <w:pStyle w:val="Default"/>
              <w:suppressAutoHyphens/>
              <w:jc w:val="both"/>
              <w:rPr>
                <w:sz w:val="22"/>
                <w:szCs w:val="22"/>
              </w:rPr>
            </w:pPr>
            <w:r w:rsidRPr="007611E0">
              <w:rPr>
                <w:sz w:val="22"/>
                <w:szCs w:val="22"/>
              </w:rPr>
              <w:t xml:space="preserve">Προγράμματα εκμάθησης της ελληνικής γλώσσας και σε ενήλικες μετανάστες, </w:t>
            </w:r>
            <w:proofErr w:type="spellStart"/>
            <w:r w:rsidRPr="007611E0">
              <w:rPr>
                <w:sz w:val="22"/>
                <w:szCs w:val="22"/>
              </w:rPr>
              <w:t>ρομά</w:t>
            </w:r>
            <w:proofErr w:type="spellEnd"/>
            <w:r w:rsidRPr="007611E0">
              <w:rPr>
                <w:sz w:val="22"/>
                <w:szCs w:val="22"/>
              </w:rPr>
              <w:t xml:space="preserve"> κ.α. εκτός δομών εκπαίδευσης</w:t>
            </w:r>
          </w:p>
          <w:p w:rsidR="00A64D79" w:rsidRPr="007611E0" w:rsidRDefault="00A64D79" w:rsidP="002B54FE">
            <w:pPr>
              <w:pStyle w:val="Default"/>
              <w:suppressAutoHyphens/>
              <w:jc w:val="both"/>
              <w:rPr>
                <w:sz w:val="22"/>
                <w:szCs w:val="22"/>
              </w:rPr>
            </w:pPr>
            <w:r w:rsidRPr="007611E0">
              <w:rPr>
                <w:sz w:val="22"/>
                <w:szCs w:val="22"/>
              </w:rPr>
              <w:t>Προγράμματα κατάρτισης και απόκτησης δεξιοτήτων</w:t>
            </w:r>
          </w:p>
          <w:p w:rsidR="00A64D79" w:rsidRPr="007611E0" w:rsidRDefault="00A64D79" w:rsidP="002B54FE">
            <w:pPr>
              <w:pStyle w:val="Default"/>
              <w:suppressAutoHyphens/>
              <w:jc w:val="both"/>
              <w:rPr>
                <w:sz w:val="22"/>
                <w:szCs w:val="22"/>
              </w:rPr>
            </w:pPr>
            <w:r w:rsidRPr="007611E0">
              <w:rPr>
                <w:sz w:val="22"/>
                <w:szCs w:val="22"/>
              </w:rPr>
              <w:t>Δημιουργία και Ανάπτυξη Δικτύων και Κοινωνικών Συμμαχιών για την ευαισθητοποίηση και ενημέρωση σε θέματα κοινωνικής ένταξης</w:t>
            </w:r>
          </w:p>
        </w:tc>
        <w:tc>
          <w:tcPr>
            <w:tcW w:w="3029" w:type="dxa"/>
          </w:tcPr>
          <w:p w:rsidR="00A64D79" w:rsidRPr="007611E0" w:rsidRDefault="00A64D79" w:rsidP="002B54FE">
            <w:pPr>
              <w:pStyle w:val="Default"/>
              <w:suppressAutoHyphens/>
              <w:rPr>
                <w:sz w:val="22"/>
                <w:szCs w:val="22"/>
              </w:rPr>
            </w:pPr>
            <w:proofErr w:type="spellStart"/>
            <w:r>
              <w:rPr>
                <w:b/>
                <w:color w:val="C00000"/>
                <w:sz w:val="22"/>
                <w:szCs w:val="22"/>
              </w:rPr>
              <w:t>Ρ</w:t>
            </w:r>
            <w:r w:rsidRPr="007611E0">
              <w:rPr>
                <w:b/>
                <w:color w:val="C00000"/>
                <w:sz w:val="22"/>
                <w:szCs w:val="22"/>
              </w:rPr>
              <w:t>ομά</w:t>
            </w:r>
            <w:proofErr w:type="spellEnd"/>
            <w:r w:rsidRPr="007611E0">
              <w:rPr>
                <w:sz w:val="22"/>
                <w:szCs w:val="22"/>
              </w:rPr>
              <w:t>, οι μετανάστες και οι άστεγοι</w:t>
            </w:r>
          </w:p>
        </w:tc>
        <w:tc>
          <w:tcPr>
            <w:tcW w:w="2717" w:type="dxa"/>
          </w:tcPr>
          <w:p w:rsidR="00A64D79" w:rsidRPr="007611E0" w:rsidRDefault="00A64D79" w:rsidP="002B54FE">
            <w:pPr>
              <w:pStyle w:val="Default"/>
              <w:suppressAutoHyphens/>
              <w:rPr>
                <w:sz w:val="22"/>
                <w:szCs w:val="22"/>
              </w:rPr>
            </w:pPr>
            <w:r w:rsidRPr="007611E0">
              <w:rPr>
                <w:sz w:val="22"/>
                <w:szCs w:val="22"/>
              </w:rPr>
              <w:t>ΟΤΑ, οι οργανισμοί πρόνοιας, οι ΜΚΟ, ειδικές</w:t>
            </w:r>
          </w:p>
          <w:p w:rsidR="00A64D79" w:rsidRPr="007611E0" w:rsidRDefault="00A64D79" w:rsidP="002B54FE">
            <w:pPr>
              <w:pStyle w:val="Default"/>
              <w:suppressAutoHyphens/>
              <w:rPr>
                <w:sz w:val="22"/>
                <w:szCs w:val="22"/>
              </w:rPr>
            </w:pPr>
            <w:r w:rsidRPr="007611E0">
              <w:rPr>
                <w:sz w:val="22"/>
                <w:szCs w:val="22"/>
              </w:rPr>
              <w:t xml:space="preserve">εκπαιδευτικές μονάδες, κοινωνικές επιχειρήσεις, ειδικά κέντρα, </w:t>
            </w:r>
            <w:proofErr w:type="spellStart"/>
            <w:r w:rsidRPr="007611E0">
              <w:rPr>
                <w:sz w:val="22"/>
                <w:szCs w:val="22"/>
              </w:rPr>
              <w:t>κ.α</w:t>
            </w:r>
            <w:proofErr w:type="spellEnd"/>
          </w:p>
        </w:tc>
      </w:tr>
      <w:tr w:rsidR="00A64D79" w:rsidRPr="007611E0" w:rsidTr="002B54FE">
        <w:tc>
          <w:tcPr>
            <w:tcW w:w="1627" w:type="dxa"/>
            <w:shd w:val="clear" w:color="auto" w:fill="DBE5F1"/>
          </w:tcPr>
          <w:p w:rsidR="00A64D79" w:rsidRPr="007611E0" w:rsidRDefault="00A64D79" w:rsidP="002B54FE">
            <w:pPr>
              <w:pStyle w:val="Default"/>
              <w:suppressAutoHyphens/>
              <w:rPr>
                <w:b/>
                <w:bCs/>
                <w:sz w:val="22"/>
                <w:szCs w:val="22"/>
                <w:lang w:val="en-US"/>
              </w:rPr>
            </w:pPr>
            <w:r w:rsidRPr="007611E0">
              <w:rPr>
                <w:b/>
                <w:bCs/>
                <w:sz w:val="22"/>
                <w:szCs w:val="22"/>
              </w:rPr>
              <w:t>9</w:t>
            </w:r>
            <w:r w:rsidRPr="007611E0">
              <w:rPr>
                <w:b/>
                <w:bCs/>
                <w:sz w:val="22"/>
                <w:szCs w:val="22"/>
                <w:lang w:val="en-US"/>
              </w:rPr>
              <w:t>iii</w:t>
            </w:r>
          </w:p>
        </w:tc>
        <w:tc>
          <w:tcPr>
            <w:tcW w:w="880" w:type="dxa"/>
            <w:shd w:val="clear" w:color="auto" w:fill="DBE5F1"/>
          </w:tcPr>
          <w:p w:rsidR="00A64D79" w:rsidRPr="007611E0" w:rsidRDefault="00A64D79" w:rsidP="002B54FE">
            <w:pPr>
              <w:pStyle w:val="Default"/>
              <w:suppressAutoHyphens/>
              <w:rPr>
                <w:sz w:val="22"/>
                <w:szCs w:val="22"/>
                <w:lang w:val="en-US"/>
              </w:rPr>
            </w:pPr>
            <w:r w:rsidRPr="007611E0">
              <w:rPr>
                <w:sz w:val="22"/>
                <w:szCs w:val="22"/>
                <w:lang w:val="en-US"/>
              </w:rPr>
              <w:t>9iii1</w:t>
            </w:r>
          </w:p>
        </w:tc>
        <w:tc>
          <w:tcPr>
            <w:tcW w:w="5965" w:type="dxa"/>
            <w:shd w:val="clear" w:color="auto" w:fill="DBE5F1"/>
          </w:tcPr>
          <w:p w:rsidR="00A64D79" w:rsidRPr="007611E0" w:rsidRDefault="00A64D79" w:rsidP="002B54FE">
            <w:pPr>
              <w:pStyle w:val="Default"/>
              <w:suppressAutoHyphens/>
              <w:jc w:val="both"/>
              <w:rPr>
                <w:sz w:val="22"/>
                <w:szCs w:val="22"/>
              </w:rPr>
            </w:pPr>
            <w:r w:rsidRPr="007611E0">
              <w:rPr>
                <w:sz w:val="22"/>
                <w:szCs w:val="22"/>
              </w:rPr>
              <w:t>Κέντρα Δημιουργικής Απασχόλησης για παιδιά και εφήβους με νοητική υστέρηση ή/και αναπηρίες</w:t>
            </w:r>
          </w:p>
          <w:p w:rsidR="00A64D79" w:rsidRPr="007611E0" w:rsidRDefault="00A64D79" w:rsidP="002B54FE">
            <w:pPr>
              <w:pStyle w:val="Default"/>
              <w:suppressAutoHyphens/>
              <w:jc w:val="both"/>
              <w:rPr>
                <w:sz w:val="22"/>
                <w:szCs w:val="22"/>
              </w:rPr>
            </w:pPr>
            <w:r w:rsidRPr="007611E0">
              <w:rPr>
                <w:sz w:val="22"/>
                <w:szCs w:val="22"/>
              </w:rPr>
              <w:t>Εξειδικευμένη εκπαιδευτική υποστήριξη για ένταξη μαθητών με αναπηρία ή/και ειδικές εκπαιδευτικές ανάγκες</w:t>
            </w:r>
          </w:p>
          <w:p w:rsidR="00A64D79" w:rsidRPr="007611E0" w:rsidRDefault="00A64D79" w:rsidP="002B54FE">
            <w:pPr>
              <w:pStyle w:val="Default"/>
              <w:suppressAutoHyphens/>
              <w:jc w:val="both"/>
              <w:rPr>
                <w:sz w:val="22"/>
                <w:szCs w:val="22"/>
              </w:rPr>
            </w:pPr>
            <w:r w:rsidRPr="007611E0">
              <w:rPr>
                <w:sz w:val="22"/>
                <w:szCs w:val="22"/>
              </w:rPr>
              <w:t>Βρεφονηπιακοί Σταθμοί Ολοκληρωμένης Φροντίδας</w:t>
            </w:r>
          </w:p>
          <w:p w:rsidR="00A64D79" w:rsidRPr="007611E0" w:rsidRDefault="00A64D79" w:rsidP="002B54FE">
            <w:pPr>
              <w:pStyle w:val="Default"/>
              <w:suppressAutoHyphens/>
              <w:jc w:val="both"/>
              <w:rPr>
                <w:sz w:val="22"/>
                <w:szCs w:val="22"/>
              </w:rPr>
            </w:pPr>
            <w:r w:rsidRPr="007611E0">
              <w:rPr>
                <w:sz w:val="22"/>
                <w:szCs w:val="22"/>
              </w:rPr>
              <w:t>Κέντρα Διημέρευσης ατόμων με αναπηρία</w:t>
            </w:r>
          </w:p>
          <w:p w:rsidR="00A64D79" w:rsidRPr="007611E0" w:rsidRDefault="00A64D79" w:rsidP="002B54FE">
            <w:pPr>
              <w:pStyle w:val="Default"/>
              <w:suppressAutoHyphens/>
              <w:jc w:val="both"/>
              <w:rPr>
                <w:sz w:val="22"/>
                <w:szCs w:val="22"/>
              </w:rPr>
            </w:pPr>
            <w:r w:rsidRPr="007611E0">
              <w:rPr>
                <w:sz w:val="22"/>
                <w:szCs w:val="22"/>
              </w:rPr>
              <w:t>Συμβουλευτικά κέντρα και ξενώνες φιλοξενίας κακοποιημένων γυναικών</w:t>
            </w:r>
          </w:p>
          <w:p w:rsidR="00A64D79" w:rsidRPr="007611E0" w:rsidRDefault="00A64D79" w:rsidP="002B54FE">
            <w:pPr>
              <w:pStyle w:val="Default"/>
              <w:suppressAutoHyphens/>
              <w:jc w:val="both"/>
              <w:rPr>
                <w:sz w:val="22"/>
                <w:szCs w:val="22"/>
              </w:rPr>
            </w:pPr>
            <w:r w:rsidRPr="007611E0">
              <w:rPr>
                <w:sz w:val="22"/>
                <w:szCs w:val="22"/>
              </w:rPr>
              <w:t>Ενέργειες ευαισθητοποίησης τοπικής κοινωνίας και φορέων κατά των διακρίσεων</w:t>
            </w:r>
          </w:p>
        </w:tc>
        <w:tc>
          <w:tcPr>
            <w:tcW w:w="3029" w:type="dxa"/>
            <w:shd w:val="clear" w:color="auto" w:fill="DBE5F1"/>
          </w:tcPr>
          <w:p w:rsidR="00A64D79" w:rsidRPr="007611E0" w:rsidRDefault="00A64D79" w:rsidP="002B54FE">
            <w:pPr>
              <w:pStyle w:val="Default"/>
              <w:suppressAutoHyphens/>
              <w:rPr>
                <w:b/>
                <w:sz w:val="22"/>
                <w:szCs w:val="22"/>
              </w:rPr>
            </w:pPr>
            <w:r w:rsidRPr="007611E0">
              <w:rPr>
                <w:sz w:val="22"/>
                <w:szCs w:val="22"/>
              </w:rPr>
              <w:t xml:space="preserve">Ωφελούμενοι για την προώθηση των ίσων ευκαιριών είναι τα ΑΜΕΑ, οι γυναίκες και τα παιδιά με ανάγκες εκπαιδευτικής υποστήριξης, ενώ για την καταπολέμηση των διακρίσεων οι μετανάστες, οι </w:t>
            </w:r>
            <w:proofErr w:type="spellStart"/>
            <w:r>
              <w:rPr>
                <w:b/>
                <w:color w:val="C00000"/>
                <w:sz w:val="22"/>
                <w:szCs w:val="22"/>
              </w:rPr>
              <w:t>Ρ</w:t>
            </w:r>
            <w:r w:rsidRPr="007611E0">
              <w:rPr>
                <w:b/>
                <w:color w:val="C00000"/>
                <w:sz w:val="22"/>
                <w:szCs w:val="22"/>
              </w:rPr>
              <w:t>ομά</w:t>
            </w:r>
            <w:proofErr w:type="spellEnd"/>
            <w:r w:rsidRPr="007611E0">
              <w:rPr>
                <w:sz w:val="22"/>
                <w:szCs w:val="22"/>
              </w:rPr>
              <w:t xml:space="preserve">, τα ΑΜΕΑ, οι πρώην φυλακισμένοι </w:t>
            </w:r>
            <w:proofErr w:type="spellStart"/>
            <w:r w:rsidRPr="007611E0">
              <w:rPr>
                <w:sz w:val="22"/>
                <w:szCs w:val="22"/>
              </w:rPr>
              <w:t>κ.α</w:t>
            </w:r>
            <w:proofErr w:type="spellEnd"/>
            <w:r w:rsidRPr="007611E0">
              <w:rPr>
                <w:sz w:val="22"/>
                <w:szCs w:val="22"/>
              </w:rPr>
              <w:t xml:space="preserve"> </w:t>
            </w:r>
          </w:p>
        </w:tc>
        <w:tc>
          <w:tcPr>
            <w:tcW w:w="2717" w:type="dxa"/>
            <w:shd w:val="clear" w:color="auto" w:fill="DBE5F1"/>
          </w:tcPr>
          <w:p w:rsidR="00A64D79" w:rsidRPr="007611E0" w:rsidRDefault="00A64D79" w:rsidP="002B54FE">
            <w:pPr>
              <w:pStyle w:val="Default"/>
              <w:suppressAutoHyphens/>
              <w:rPr>
                <w:sz w:val="22"/>
                <w:szCs w:val="22"/>
              </w:rPr>
            </w:pPr>
            <w:r w:rsidRPr="007611E0">
              <w:rPr>
                <w:sz w:val="22"/>
                <w:szCs w:val="22"/>
              </w:rPr>
              <w:t>ΟΤΑ και οι κοινωνικές δομές τους</w:t>
            </w:r>
          </w:p>
        </w:tc>
      </w:tr>
      <w:tr w:rsidR="00A64D79" w:rsidRPr="007611E0" w:rsidTr="002B54FE">
        <w:tc>
          <w:tcPr>
            <w:tcW w:w="1627" w:type="dxa"/>
          </w:tcPr>
          <w:p w:rsidR="00A64D79" w:rsidRPr="007611E0" w:rsidRDefault="00A64D79" w:rsidP="002B54FE">
            <w:pPr>
              <w:pStyle w:val="Default"/>
              <w:suppressAutoHyphens/>
              <w:rPr>
                <w:b/>
                <w:bCs/>
                <w:sz w:val="22"/>
                <w:szCs w:val="22"/>
                <w:lang w:val="en-US"/>
              </w:rPr>
            </w:pPr>
            <w:r w:rsidRPr="007611E0">
              <w:rPr>
                <w:b/>
                <w:bCs/>
                <w:sz w:val="22"/>
                <w:szCs w:val="22"/>
              </w:rPr>
              <w:t>9</w:t>
            </w:r>
            <w:r w:rsidRPr="007611E0">
              <w:rPr>
                <w:b/>
                <w:bCs/>
                <w:sz w:val="22"/>
                <w:szCs w:val="22"/>
                <w:lang w:val="en-US"/>
              </w:rPr>
              <w:t>iv</w:t>
            </w:r>
          </w:p>
        </w:tc>
        <w:tc>
          <w:tcPr>
            <w:tcW w:w="880" w:type="dxa"/>
          </w:tcPr>
          <w:p w:rsidR="00A64D79" w:rsidRPr="007611E0" w:rsidRDefault="00A64D79" w:rsidP="002B54FE">
            <w:pPr>
              <w:pStyle w:val="Default"/>
              <w:suppressAutoHyphens/>
              <w:rPr>
                <w:sz w:val="22"/>
                <w:szCs w:val="22"/>
                <w:lang w:val="en-US"/>
              </w:rPr>
            </w:pPr>
            <w:r w:rsidRPr="007611E0">
              <w:rPr>
                <w:sz w:val="22"/>
                <w:szCs w:val="22"/>
                <w:lang w:val="en-US"/>
              </w:rPr>
              <w:t>9iv1</w:t>
            </w:r>
          </w:p>
        </w:tc>
        <w:tc>
          <w:tcPr>
            <w:tcW w:w="5965" w:type="dxa"/>
          </w:tcPr>
          <w:p w:rsidR="00A64D79" w:rsidRPr="007611E0" w:rsidRDefault="00A64D79" w:rsidP="002B54FE">
            <w:pPr>
              <w:pStyle w:val="Default"/>
              <w:suppressAutoHyphens/>
              <w:jc w:val="both"/>
              <w:rPr>
                <w:sz w:val="22"/>
                <w:szCs w:val="22"/>
              </w:rPr>
            </w:pPr>
            <w:r w:rsidRPr="007611E0">
              <w:rPr>
                <w:sz w:val="22"/>
                <w:szCs w:val="22"/>
              </w:rPr>
              <w:t>Δράσεις παροχής υπηρεσιών στην Πρωτοβάθμια Φροντίδα Υγείας για ευάλωτες ομάδες του πληθυσμού στη βάση μοναδιαίου κόστους</w:t>
            </w:r>
          </w:p>
          <w:p w:rsidR="00A64D79" w:rsidRPr="007611E0" w:rsidRDefault="00A64D79" w:rsidP="00A64D79">
            <w:pPr>
              <w:pStyle w:val="Default"/>
              <w:numPr>
                <w:ilvl w:val="0"/>
                <w:numId w:val="1"/>
              </w:numPr>
              <w:suppressAutoHyphens/>
              <w:ind w:left="253" w:hanging="142"/>
              <w:jc w:val="both"/>
              <w:rPr>
                <w:sz w:val="22"/>
                <w:szCs w:val="22"/>
              </w:rPr>
            </w:pPr>
            <w:r w:rsidRPr="007611E0">
              <w:rPr>
                <w:sz w:val="22"/>
                <w:szCs w:val="22"/>
              </w:rPr>
              <w:t>Υποστήριξη λειτουργίας Κέντρων Φιλοξενίας (για μετανάστες – αιτούντες άσυλο)</w:t>
            </w:r>
          </w:p>
          <w:p w:rsidR="00A64D79" w:rsidRPr="007611E0" w:rsidRDefault="00A64D79" w:rsidP="00A64D79">
            <w:pPr>
              <w:pStyle w:val="Default"/>
              <w:numPr>
                <w:ilvl w:val="0"/>
                <w:numId w:val="1"/>
              </w:numPr>
              <w:suppressAutoHyphens/>
              <w:ind w:left="253" w:hanging="142"/>
              <w:jc w:val="both"/>
              <w:rPr>
                <w:sz w:val="22"/>
                <w:szCs w:val="22"/>
              </w:rPr>
            </w:pPr>
            <w:r w:rsidRPr="007611E0">
              <w:rPr>
                <w:sz w:val="22"/>
                <w:szCs w:val="22"/>
              </w:rPr>
              <w:t>Δημιουργία δικτύου Μονάδων Οικογενειακής Ιατρικής</w:t>
            </w:r>
          </w:p>
          <w:p w:rsidR="00A64D79" w:rsidRPr="007611E0" w:rsidRDefault="00A64D79" w:rsidP="002B54FE">
            <w:pPr>
              <w:pStyle w:val="Default"/>
              <w:suppressAutoHyphens/>
              <w:jc w:val="both"/>
              <w:rPr>
                <w:sz w:val="22"/>
                <w:szCs w:val="22"/>
              </w:rPr>
            </w:pPr>
            <w:r w:rsidRPr="007611E0">
              <w:rPr>
                <w:sz w:val="22"/>
                <w:szCs w:val="22"/>
              </w:rPr>
              <w:t>Λειτουργία Εθνικού Δικτύου Δομών αντιμετώπισης της φτώχειας (κοινωνικά παντοπωλεία, κοινωνικά ιατρεία, κοινωνικά φαρμακεία κλ.</w:t>
            </w:r>
          </w:p>
        </w:tc>
        <w:tc>
          <w:tcPr>
            <w:tcW w:w="3029" w:type="dxa"/>
          </w:tcPr>
          <w:p w:rsidR="00A64D79" w:rsidRPr="007611E0" w:rsidRDefault="00A64D79" w:rsidP="002B54FE">
            <w:pPr>
              <w:pStyle w:val="Default"/>
              <w:suppressAutoHyphens/>
              <w:rPr>
                <w:sz w:val="22"/>
                <w:szCs w:val="22"/>
              </w:rPr>
            </w:pPr>
            <w:r w:rsidRPr="007611E0">
              <w:rPr>
                <w:sz w:val="22"/>
                <w:szCs w:val="22"/>
              </w:rPr>
              <w:t>άποροι, άνεργοι χωρίς ασφάλιση, άστεγοι, ψυχικά ασθενείς, μετανάστες, ηλικιωμένοι, γιατροί, κοινωνικοί φορείς, παιδιά κ.α.</w:t>
            </w:r>
          </w:p>
        </w:tc>
        <w:tc>
          <w:tcPr>
            <w:tcW w:w="2717" w:type="dxa"/>
          </w:tcPr>
          <w:p w:rsidR="00A64D79" w:rsidRPr="007611E0" w:rsidRDefault="00A64D79" w:rsidP="002B54FE">
            <w:pPr>
              <w:pStyle w:val="Default"/>
              <w:suppressAutoHyphens/>
              <w:rPr>
                <w:sz w:val="22"/>
                <w:szCs w:val="22"/>
              </w:rPr>
            </w:pPr>
            <w:r w:rsidRPr="007611E0">
              <w:rPr>
                <w:sz w:val="22"/>
                <w:szCs w:val="22"/>
              </w:rPr>
              <w:t>ΟΤΑ, ΜΚΟ, Κέντρα Πρόνοιας των Περιφερειών, κοινωνικές επιχειρήσεις, οργανισμοί πρόνοιας, μονάδες υγείας,</w:t>
            </w:r>
          </w:p>
          <w:p w:rsidR="00A64D79" w:rsidRPr="007611E0" w:rsidRDefault="00A64D79" w:rsidP="002B54FE">
            <w:pPr>
              <w:pStyle w:val="Default"/>
              <w:suppressAutoHyphens/>
              <w:rPr>
                <w:sz w:val="22"/>
                <w:szCs w:val="22"/>
              </w:rPr>
            </w:pPr>
            <w:r w:rsidRPr="007611E0">
              <w:rPr>
                <w:sz w:val="22"/>
                <w:szCs w:val="22"/>
              </w:rPr>
              <w:t>ΚΗΦΗ, Ιδρύματα</w:t>
            </w:r>
            <w:r w:rsidRPr="007611E0">
              <w:rPr>
                <w:sz w:val="22"/>
                <w:szCs w:val="22"/>
                <w:lang w:val="en-US"/>
              </w:rPr>
              <w:t xml:space="preserve"> </w:t>
            </w:r>
            <w:proofErr w:type="spellStart"/>
            <w:r w:rsidRPr="007611E0">
              <w:rPr>
                <w:sz w:val="22"/>
                <w:szCs w:val="22"/>
              </w:rPr>
              <w:t>κ.α</w:t>
            </w:r>
            <w:proofErr w:type="spellEnd"/>
            <w:r w:rsidRPr="007611E0">
              <w:rPr>
                <w:sz w:val="22"/>
                <w:szCs w:val="22"/>
              </w:rPr>
              <w:t xml:space="preserve"> </w:t>
            </w:r>
          </w:p>
        </w:tc>
      </w:tr>
      <w:tr w:rsidR="00A64D79" w:rsidRPr="007611E0" w:rsidTr="002B54FE">
        <w:tc>
          <w:tcPr>
            <w:tcW w:w="1627" w:type="dxa"/>
            <w:shd w:val="clear" w:color="auto" w:fill="DBE5F1"/>
          </w:tcPr>
          <w:p w:rsidR="00A64D79" w:rsidRPr="007611E0" w:rsidRDefault="00A64D79" w:rsidP="002B54FE">
            <w:pPr>
              <w:pStyle w:val="Default"/>
              <w:suppressAutoHyphens/>
              <w:rPr>
                <w:b/>
                <w:bCs/>
                <w:sz w:val="22"/>
                <w:szCs w:val="22"/>
                <w:lang w:val="en-US"/>
              </w:rPr>
            </w:pPr>
            <w:r w:rsidRPr="007611E0">
              <w:rPr>
                <w:b/>
                <w:bCs/>
                <w:sz w:val="22"/>
                <w:szCs w:val="22"/>
              </w:rPr>
              <w:t>9</w:t>
            </w:r>
            <w:r w:rsidRPr="007611E0">
              <w:rPr>
                <w:b/>
                <w:bCs/>
                <w:sz w:val="22"/>
                <w:szCs w:val="22"/>
                <w:lang w:val="en-US"/>
              </w:rPr>
              <w:t>v</w:t>
            </w:r>
          </w:p>
        </w:tc>
        <w:tc>
          <w:tcPr>
            <w:tcW w:w="880" w:type="dxa"/>
            <w:shd w:val="clear" w:color="auto" w:fill="DBE5F1"/>
          </w:tcPr>
          <w:p w:rsidR="00A64D79" w:rsidRPr="007611E0" w:rsidRDefault="00A64D79" w:rsidP="002B54FE">
            <w:pPr>
              <w:pStyle w:val="Default"/>
              <w:suppressAutoHyphens/>
              <w:rPr>
                <w:sz w:val="22"/>
                <w:szCs w:val="22"/>
                <w:lang w:val="en-US"/>
              </w:rPr>
            </w:pPr>
            <w:r w:rsidRPr="007611E0">
              <w:rPr>
                <w:sz w:val="22"/>
                <w:szCs w:val="22"/>
                <w:lang w:val="en-US"/>
              </w:rPr>
              <w:t>9v1</w:t>
            </w:r>
          </w:p>
        </w:tc>
        <w:tc>
          <w:tcPr>
            <w:tcW w:w="5965" w:type="dxa"/>
            <w:shd w:val="clear" w:color="auto" w:fill="DBE5F1"/>
          </w:tcPr>
          <w:p w:rsidR="00A64D79" w:rsidRPr="007611E0" w:rsidRDefault="00A64D79" w:rsidP="002B54FE">
            <w:pPr>
              <w:pStyle w:val="Default"/>
              <w:suppressAutoHyphens/>
              <w:jc w:val="both"/>
              <w:rPr>
                <w:sz w:val="22"/>
                <w:szCs w:val="22"/>
              </w:rPr>
            </w:pPr>
            <w:r w:rsidRPr="007611E0">
              <w:rPr>
                <w:sz w:val="22"/>
                <w:szCs w:val="22"/>
              </w:rPr>
              <w:t>Δράσεις ενημέρωσης και κινητοποίησης για την ανάπτυξη της κοινωνικής οικονομίας</w:t>
            </w:r>
          </w:p>
          <w:p w:rsidR="00A64D79" w:rsidRPr="007611E0" w:rsidRDefault="00A64D79" w:rsidP="002B54FE">
            <w:pPr>
              <w:pStyle w:val="Default"/>
              <w:suppressAutoHyphens/>
              <w:jc w:val="both"/>
              <w:rPr>
                <w:sz w:val="22"/>
                <w:szCs w:val="22"/>
              </w:rPr>
            </w:pPr>
            <w:r w:rsidRPr="007611E0">
              <w:rPr>
                <w:sz w:val="22"/>
                <w:szCs w:val="22"/>
              </w:rPr>
              <w:t>Δράσεις δικτύωσης Επιχειρήσεων Κοινωνικής Οικονομίας</w:t>
            </w:r>
          </w:p>
          <w:p w:rsidR="00A64D79" w:rsidRPr="007611E0" w:rsidRDefault="00A64D79" w:rsidP="002B54FE">
            <w:pPr>
              <w:pStyle w:val="Default"/>
              <w:suppressAutoHyphens/>
              <w:jc w:val="both"/>
              <w:rPr>
                <w:sz w:val="22"/>
                <w:szCs w:val="22"/>
              </w:rPr>
            </w:pPr>
            <w:r w:rsidRPr="007611E0">
              <w:rPr>
                <w:sz w:val="22"/>
                <w:szCs w:val="22"/>
              </w:rPr>
              <w:t>Λειτουργία Περιφερειακού Μηχανισμού Στήριξης των ΚΟΙΝΣΕΠ και των φορέων της κοινωνικής οικονομίας</w:t>
            </w:r>
          </w:p>
        </w:tc>
        <w:tc>
          <w:tcPr>
            <w:tcW w:w="3029" w:type="dxa"/>
            <w:shd w:val="clear" w:color="auto" w:fill="DBE5F1"/>
          </w:tcPr>
          <w:p w:rsidR="00A64D79" w:rsidRPr="007611E0" w:rsidRDefault="00A64D79" w:rsidP="002B54FE">
            <w:pPr>
              <w:pStyle w:val="Default"/>
              <w:suppressAutoHyphens/>
              <w:rPr>
                <w:sz w:val="22"/>
                <w:szCs w:val="22"/>
              </w:rPr>
            </w:pPr>
            <w:r w:rsidRPr="007611E0">
              <w:rPr>
                <w:sz w:val="22"/>
                <w:szCs w:val="22"/>
              </w:rPr>
              <w:t>Ευπαθείς ομάδες πληθυσμού (ευάλωτες και ειδικές ομάδες πληθυσμού), στους οποίους περιλαμβάνονται άνεργοι, εργαζόμενοι, γυναίκες, εθελοντές, ευαίσθητες ομάδες του πληθυσμού</w:t>
            </w:r>
          </w:p>
        </w:tc>
        <w:tc>
          <w:tcPr>
            <w:tcW w:w="2717" w:type="dxa"/>
            <w:shd w:val="clear" w:color="auto" w:fill="DBE5F1"/>
          </w:tcPr>
          <w:p w:rsidR="00A64D79" w:rsidRPr="007611E0" w:rsidRDefault="00A64D79" w:rsidP="002B54FE">
            <w:pPr>
              <w:pStyle w:val="Default"/>
              <w:suppressAutoHyphens/>
              <w:rPr>
                <w:sz w:val="22"/>
                <w:szCs w:val="22"/>
              </w:rPr>
            </w:pPr>
            <w:r w:rsidRPr="007611E0">
              <w:rPr>
                <w:sz w:val="22"/>
                <w:szCs w:val="22"/>
              </w:rPr>
              <w:t>κοινωνικές επιχειρήσεις και οι συμπράξεις αυτών καθώς και φορείς της κοινωνικής οικονομίας</w:t>
            </w:r>
          </w:p>
        </w:tc>
      </w:tr>
    </w:tbl>
    <w:p w:rsidR="00A64D79" w:rsidRPr="004772CF" w:rsidRDefault="00A64D79" w:rsidP="00A64D79">
      <w:pPr>
        <w:pStyle w:val="a5"/>
        <w:keepNext/>
        <w:spacing w:before="120" w:after="120" w:line="360" w:lineRule="auto"/>
        <w:rPr>
          <w:sz w:val="22"/>
        </w:rPr>
      </w:pPr>
      <w:r w:rsidRPr="004772CF">
        <w:rPr>
          <w:sz w:val="22"/>
        </w:rPr>
        <w:t xml:space="preserve">Πίνακας </w:t>
      </w:r>
      <w:r w:rsidRPr="004772CF">
        <w:rPr>
          <w:sz w:val="22"/>
        </w:rPr>
        <w:fldChar w:fldCharType="begin"/>
      </w:r>
      <w:r w:rsidRPr="004772CF">
        <w:rPr>
          <w:sz w:val="22"/>
        </w:rPr>
        <w:instrText xml:space="preserve"> SEQ Πίνακας \* ARABIC </w:instrText>
      </w:r>
      <w:r w:rsidRPr="004772CF">
        <w:rPr>
          <w:sz w:val="22"/>
        </w:rPr>
        <w:fldChar w:fldCharType="separate"/>
      </w:r>
      <w:r>
        <w:rPr>
          <w:noProof/>
          <w:sz w:val="22"/>
        </w:rPr>
        <w:t>21</w:t>
      </w:r>
      <w:r w:rsidRPr="004772CF">
        <w:rPr>
          <w:sz w:val="22"/>
        </w:rPr>
        <w:fldChar w:fldCharType="end"/>
      </w:r>
      <w:r w:rsidRPr="004772CF">
        <w:rPr>
          <w:sz w:val="22"/>
        </w:rPr>
        <w:t xml:space="preserve">: Κατανομή της </w:t>
      </w:r>
      <w:proofErr w:type="spellStart"/>
      <w:r w:rsidRPr="004772CF">
        <w:rPr>
          <w:sz w:val="22"/>
        </w:rPr>
        <w:t>Ενωσιακής</w:t>
      </w:r>
      <w:proofErr w:type="spellEnd"/>
      <w:r w:rsidRPr="004772CF">
        <w:rPr>
          <w:sz w:val="22"/>
        </w:rPr>
        <w:t xml:space="preserve"> στήριξης στις επενδυτικές προτεραιότητες του ΘΣ9 του Ε.Π Στερεάς Ελλάδας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2"/>
        <w:gridCol w:w="1500"/>
      </w:tblGrid>
      <w:tr w:rsidR="00A64D79" w:rsidRPr="007611E0" w:rsidTr="002B54FE">
        <w:tc>
          <w:tcPr>
            <w:tcW w:w="0" w:type="auto"/>
            <w:gridSpan w:val="2"/>
            <w:shd w:val="clear" w:color="auto" w:fill="D9D9D9"/>
          </w:tcPr>
          <w:p w:rsidR="00A64D79" w:rsidRPr="007611E0" w:rsidRDefault="00A64D79" w:rsidP="002B54FE">
            <w:pPr>
              <w:pStyle w:val="ListParagraph"/>
              <w:spacing w:after="0" w:line="320" w:lineRule="exact"/>
              <w:ind w:left="0"/>
              <w:jc w:val="both"/>
              <w:rPr>
                <w:b/>
                <w:lang w:eastAsia="el-GR"/>
              </w:rPr>
            </w:pPr>
            <w:r w:rsidRPr="007611E0">
              <w:rPr>
                <w:b/>
              </w:rPr>
              <w:t>ΕΤΠΑ</w:t>
            </w:r>
          </w:p>
        </w:tc>
      </w:tr>
      <w:tr w:rsidR="00A64D79" w:rsidRPr="007611E0" w:rsidTr="002B54FE">
        <w:tc>
          <w:tcPr>
            <w:tcW w:w="12582" w:type="dxa"/>
          </w:tcPr>
          <w:p w:rsidR="00A64D79" w:rsidRPr="007611E0" w:rsidRDefault="00A64D79" w:rsidP="002B54FE">
            <w:pPr>
              <w:pStyle w:val="ListParagraph"/>
              <w:spacing w:after="0" w:line="320" w:lineRule="exact"/>
              <w:ind w:left="0"/>
              <w:jc w:val="both"/>
              <w:rPr>
                <w:b/>
                <w:lang w:eastAsia="el-GR"/>
              </w:rPr>
            </w:pPr>
            <w:r w:rsidRPr="007611E0">
              <w:rPr>
                <w:b/>
                <w:lang w:eastAsia="el-GR"/>
              </w:rPr>
              <w:t>Κωδικός</w:t>
            </w:r>
          </w:p>
        </w:tc>
        <w:tc>
          <w:tcPr>
            <w:tcW w:w="1636" w:type="dxa"/>
          </w:tcPr>
          <w:p w:rsidR="00A64D79" w:rsidRPr="007611E0" w:rsidRDefault="00A64D79" w:rsidP="002B54FE">
            <w:pPr>
              <w:pStyle w:val="ListParagraph"/>
              <w:spacing w:after="0" w:line="320" w:lineRule="exact"/>
              <w:ind w:left="0"/>
              <w:jc w:val="both"/>
              <w:rPr>
                <w:b/>
                <w:lang w:eastAsia="el-GR"/>
              </w:rPr>
            </w:pPr>
            <w:r w:rsidRPr="007611E0">
              <w:rPr>
                <w:b/>
                <w:lang w:eastAsia="el-GR"/>
              </w:rPr>
              <w:t>Ποσό σε ευρώ</w:t>
            </w:r>
          </w:p>
        </w:tc>
      </w:tr>
      <w:tr w:rsidR="00A64D79" w:rsidRPr="007611E0" w:rsidTr="002B54FE">
        <w:tc>
          <w:tcPr>
            <w:tcW w:w="12582" w:type="dxa"/>
          </w:tcPr>
          <w:p w:rsidR="00A64D79" w:rsidRDefault="00A64D79" w:rsidP="002B54FE">
            <w:pPr>
              <w:pStyle w:val="ListParagraph"/>
              <w:spacing w:after="0" w:line="320" w:lineRule="exact"/>
              <w:ind w:left="0"/>
              <w:jc w:val="both"/>
              <w:rPr>
                <w:lang w:eastAsia="el-GR"/>
              </w:rPr>
            </w:pPr>
            <w:r>
              <w:t>053. Υποδομές στον τομέα της υγείας</w:t>
            </w:r>
          </w:p>
        </w:tc>
        <w:tc>
          <w:tcPr>
            <w:tcW w:w="1636" w:type="dxa"/>
          </w:tcPr>
          <w:p w:rsidR="00A64D79" w:rsidRDefault="00A64D79" w:rsidP="002B54FE">
            <w:pPr>
              <w:pStyle w:val="ListParagraph"/>
              <w:spacing w:after="0" w:line="320" w:lineRule="exact"/>
              <w:ind w:left="0"/>
              <w:jc w:val="right"/>
              <w:rPr>
                <w:lang w:eastAsia="el-GR"/>
              </w:rPr>
            </w:pPr>
            <w:r>
              <w:t>3.279.877,00</w:t>
            </w:r>
          </w:p>
        </w:tc>
      </w:tr>
      <w:tr w:rsidR="00A64D79" w:rsidRPr="007611E0" w:rsidTr="002B54FE">
        <w:tc>
          <w:tcPr>
            <w:tcW w:w="12582" w:type="dxa"/>
          </w:tcPr>
          <w:p w:rsidR="00A64D79" w:rsidRDefault="00A64D79" w:rsidP="002B54FE">
            <w:pPr>
              <w:pStyle w:val="ListParagraph"/>
              <w:spacing w:after="0" w:line="320" w:lineRule="exact"/>
              <w:ind w:left="0"/>
              <w:jc w:val="both"/>
            </w:pPr>
            <w:r>
              <w:t>055. Άλλες κοινωνικές υποδομές που συμβάλλουν στην περιφερειακή και τοπική ανάπτυξη</w:t>
            </w:r>
          </w:p>
        </w:tc>
        <w:tc>
          <w:tcPr>
            <w:tcW w:w="1636" w:type="dxa"/>
          </w:tcPr>
          <w:p w:rsidR="00A64D79" w:rsidRDefault="00A64D79" w:rsidP="002B54FE">
            <w:pPr>
              <w:pStyle w:val="ListParagraph"/>
              <w:spacing w:after="0" w:line="320" w:lineRule="exact"/>
              <w:ind w:left="0"/>
              <w:jc w:val="right"/>
            </w:pPr>
            <w:r>
              <w:t>1.800.000,00</w:t>
            </w:r>
          </w:p>
        </w:tc>
      </w:tr>
      <w:tr w:rsidR="00A64D79" w:rsidRPr="007611E0" w:rsidTr="002B54FE">
        <w:tc>
          <w:tcPr>
            <w:tcW w:w="12582" w:type="dxa"/>
          </w:tcPr>
          <w:p w:rsidR="00A64D79" w:rsidRDefault="00A64D79" w:rsidP="002B54FE">
            <w:pPr>
              <w:pStyle w:val="ListParagraph"/>
              <w:spacing w:after="0" w:line="320" w:lineRule="exact"/>
              <w:ind w:left="0"/>
              <w:jc w:val="both"/>
            </w:pPr>
            <w:r>
              <w:t>097. Πρωτοβουλίες τοπικής ανάπτυξης σε επίπεδο κοινότητας σε αστικές και αγροτικές περιοχές</w:t>
            </w:r>
          </w:p>
        </w:tc>
        <w:tc>
          <w:tcPr>
            <w:tcW w:w="1636" w:type="dxa"/>
          </w:tcPr>
          <w:p w:rsidR="00A64D79" w:rsidRDefault="00A64D79" w:rsidP="002B54FE">
            <w:pPr>
              <w:pStyle w:val="ListParagraph"/>
              <w:spacing w:after="0" w:line="320" w:lineRule="exact"/>
              <w:ind w:left="0"/>
              <w:jc w:val="right"/>
            </w:pPr>
            <w:r>
              <w:t>1.100.000,00</w:t>
            </w:r>
          </w:p>
        </w:tc>
      </w:tr>
      <w:tr w:rsidR="00A64D79" w:rsidRPr="007611E0" w:rsidTr="002B54FE">
        <w:tc>
          <w:tcPr>
            <w:tcW w:w="0" w:type="auto"/>
            <w:gridSpan w:val="2"/>
            <w:shd w:val="clear" w:color="auto" w:fill="D9D9D9"/>
          </w:tcPr>
          <w:p w:rsidR="00A64D79" w:rsidRPr="007611E0" w:rsidRDefault="00A64D79" w:rsidP="002B54FE">
            <w:pPr>
              <w:pStyle w:val="ListParagraph"/>
              <w:spacing w:after="0" w:line="320" w:lineRule="exact"/>
              <w:ind w:left="0"/>
              <w:jc w:val="both"/>
              <w:rPr>
                <w:b/>
                <w:lang w:val="en-US"/>
              </w:rPr>
            </w:pPr>
            <w:r w:rsidRPr="007611E0">
              <w:rPr>
                <w:b/>
                <w:lang w:val="en-US"/>
              </w:rPr>
              <w:t>EKT</w:t>
            </w:r>
          </w:p>
        </w:tc>
      </w:tr>
      <w:tr w:rsidR="00A64D79" w:rsidRPr="007611E0" w:rsidTr="002B54FE">
        <w:tc>
          <w:tcPr>
            <w:tcW w:w="12582" w:type="dxa"/>
          </w:tcPr>
          <w:p w:rsidR="00A64D79" w:rsidRDefault="00A64D79" w:rsidP="002B54FE">
            <w:pPr>
              <w:pStyle w:val="ListParagraph"/>
              <w:spacing w:after="0" w:line="320" w:lineRule="exact"/>
              <w:ind w:left="0"/>
              <w:jc w:val="both"/>
            </w:pPr>
            <w:r>
              <w:t xml:space="preserve">109. Ενεργητική ένταξη, μεταξύ άλλων και με σκοπό την προώθηση των ίσων ευκαιριών και της δραστήριας συμμετοχής και τη βελτίωση της </w:t>
            </w:r>
            <w:proofErr w:type="spellStart"/>
            <w:r>
              <w:t>απασχολησιμότητας</w:t>
            </w:r>
            <w:proofErr w:type="spellEnd"/>
          </w:p>
        </w:tc>
        <w:tc>
          <w:tcPr>
            <w:tcW w:w="1636" w:type="dxa"/>
          </w:tcPr>
          <w:p w:rsidR="00A64D79" w:rsidRDefault="00A64D79" w:rsidP="002B54FE">
            <w:pPr>
              <w:pStyle w:val="ListParagraph"/>
              <w:spacing w:after="0" w:line="320" w:lineRule="exact"/>
              <w:ind w:left="0"/>
              <w:jc w:val="right"/>
            </w:pPr>
            <w:r>
              <w:t>4.451.150,40</w:t>
            </w:r>
          </w:p>
        </w:tc>
      </w:tr>
      <w:tr w:rsidR="00A64D79" w:rsidRPr="007611E0" w:rsidTr="002B54FE">
        <w:tc>
          <w:tcPr>
            <w:tcW w:w="12582" w:type="dxa"/>
          </w:tcPr>
          <w:p w:rsidR="00A64D79" w:rsidRPr="007611E0" w:rsidRDefault="00A64D79" w:rsidP="002B54FE">
            <w:pPr>
              <w:pStyle w:val="ListParagraph"/>
              <w:spacing w:after="0" w:line="320" w:lineRule="exact"/>
              <w:ind w:left="0"/>
              <w:jc w:val="both"/>
              <w:rPr>
                <w:b/>
                <w:color w:val="548DD4"/>
              </w:rPr>
            </w:pPr>
            <w:r w:rsidRPr="007611E0">
              <w:rPr>
                <w:b/>
                <w:color w:val="548DD4"/>
              </w:rPr>
              <w:t xml:space="preserve">110. Κοινωνικοοικονομική ενσωμάτωση των περιθωριοποιημένων κοινοτήτων, όπως οι </w:t>
            </w:r>
            <w:proofErr w:type="spellStart"/>
            <w:r w:rsidRPr="007611E0">
              <w:rPr>
                <w:b/>
                <w:color w:val="548DD4"/>
              </w:rPr>
              <w:t>Ρομά</w:t>
            </w:r>
            <w:proofErr w:type="spellEnd"/>
          </w:p>
        </w:tc>
        <w:tc>
          <w:tcPr>
            <w:tcW w:w="1636" w:type="dxa"/>
          </w:tcPr>
          <w:p w:rsidR="00A64D79" w:rsidRPr="007611E0" w:rsidRDefault="00A64D79" w:rsidP="002B54FE">
            <w:pPr>
              <w:pStyle w:val="ListParagraph"/>
              <w:spacing w:after="0" w:line="320" w:lineRule="exact"/>
              <w:ind w:left="0"/>
              <w:jc w:val="right"/>
              <w:rPr>
                <w:b/>
                <w:color w:val="548DD4"/>
              </w:rPr>
            </w:pPr>
            <w:r w:rsidRPr="007611E0">
              <w:rPr>
                <w:b/>
                <w:color w:val="548DD4"/>
              </w:rPr>
              <w:t>518.268,00</w:t>
            </w:r>
          </w:p>
        </w:tc>
      </w:tr>
      <w:tr w:rsidR="00A64D79" w:rsidRPr="007611E0" w:rsidTr="002B54FE">
        <w:tc>
          <w:tcPr>
            <w:tcW w:w="12582" w:type="dxa"/>
          </w:tcPr>
          <w:p w:rsidR="00A64D79" w:rsidRDefault="00A64D79" w:rsidP="002B54FE">
            <w:pPr>
              <w:pStyle w:val="ListParagraph"/>
              <w:spacing w:after="0" w:line="320" w:lineRule="exact"/>
              <w:ind w:left="0"/>
              <w:jc w:val="both"/>
            </w:pPr>
            <w:r>
              <w:t>111. Καταπολέμηση κάθε μορφής διακρίσεων και προώθηση των ίσων ευκαιριών</w:t>
            </w:r>
          </w:p>
        </w:tc>
        <w:tc>
          <w:tcPr>
            <w:tcW w:w="1636" w:type="dxa"/>
          </w:tcPr>
          <w:p w:rsidR="00A64D79" w:rsidRDefault="00A64D79" w:rsidP="002B54FE">
            <w:pPr>
              <w:pStyle w:val="ListParagraph"/>
              <w:spacing w:after="0" w:line="320" w:lineRule="exact"/>
              <w:ind w:left="0"/>
              <w:jc w:val="right"/>
            </w:pPr>
            <w:r>
              <w:t>1.391.103,00</w:t>
            </w:r>
          </w:p>
        </w:tc>
      </w:tr>
      <w:tr w:rsidR="00A64D79" w:rsidRPr="007611E0" w:rsidTr="002B54FE">
        <w:tc>
          <w:tcPr>
            <w:tcW w:w="12582" w:type="dxa"/>
          </w:tcPr>
          <w:p w:rsidR="00A64D79" w:rsidRDefault="00A64D79" w:rsidP="002B54FE">
            <w:pPr>
              <w:pStyle w:val="ListParagraph"/>
              <w:spacing w:after="0" w:line="320" w:lineRule="exact"/>
              <w:ind w:left="0"/>
              <w:jc w:val="both"/>
            </w:pPr>
            <w:r>
              <w:t>112. Ενίσχυση της πρόσβασης σε οικονομικά προσιτές, βιώσιμες και υψηλής ποιότητας υπηρεσίες, συμπεριλαμβανομένης της υγειονομικής περίθαλψης και των κοινωνικών υπηρεσιών κοινής ωφέλειας</w:t>
            </w:r>
          </w:p>
        </w:tc>
        <w:tc>
          <w:tcPr>
            <w:tcW w:w="1636" w:type="dxa"/>
          </w:tcPr>
          <w:p w:rsidR="00A64D79" w:rsidRDefault="00A64D79" w:rsidP="002B54FE">
            <w:pPr>
              <w:pStyle w:val="ListParagraph"/>
              <w:spacing w:after="0" w:line="320" w:lineRule="exact"/>
              <w:ind w:left="0"/>
              <w:jc w:val="right"/>
            </w:pPr>
            <w:r>
              <w:t>4.563.938,50</w:t>
            </w:r>
          </w:p>
        </w:tc>
      </w:tr>
      <w:tr w:rsidR="00A64D79" w:rsidRPr="007611E0" w:rsidTr="002B54FE">
        <w:tc>
          <w:tcPr>
            <w:tcW w:w="12582" w:type="dxa"/>
          </w:tcPr>
          <w:p w:rsidR="00A64D79" w:rsidRDefault="00A64D79" w:rsidP="002B54FE">
            <w:pPr>
              <w:pStyle w:val="ListParagraph"/>
              <w:spacing w:after="0" w:line="320" w:lineRule="exact"/>
              <w:ind w:left="0"/>
              <w:jc w:val="both"/>
            </w:pPr>
            <w:r>
              <w:t>113. 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c>
          <w:tcPr>
            <w:tcW w:w="1636" w:type="dxa"/>
          </w:tcPr>
          <w:p w:rsidR="00A64D79" w:rsidRDefault="00A64D79" w:rsidP="002B54FE">
            <w:pPr>
              <w:pStyle w:val="ListParagraph"/>
              <w:spacing w:after="0" w:line="320" w:lineRule="exact"/>
              <w:ind w:left="0"/>
              <w:jc w:val="right"/>
            </w:pPr>
            <w:r>
              <w:t>1.527.402,50</w:t>
            </w:r>
          </w:p>
        </w:tc>
      </w:tr>
      <w:tr w:rsidR="00A64D79" w:rsidRPr="007611E0" w:rsidTr="002B54FE">
        <w:tc>
          <w:tcPr>
            <w:tcW w:w="12582" w:type="dxa"/>
          </w:tcPr>
          <w:p w:rsidR="00A64D79" w:rsidRDefault="00A64D79" w:rsidP="002B54FE">
            <w:pPr>
              <w:pStyle w:val="ListParagraph"/>
              <w:spacing w:after="0" w:line="320" w:lineRule="exact"/>
              <w:ind w:left="0"/>
              <w:jc w:val="both"/>
            </w:pPr>
            <w:r>
              <w:t>114. Στρατηγικές τοπικής ανάπτυξης με πρωτοβουλία των τοπικών κοινοτήτων</w:t>
            </w:r>
          </w:p>
        </w:tc>
        <w:tc>
          <w:tcPr>
            <w:tcW w:w="1636" w:type="dxa"/>
          </w:tcPr>
          <w:p w:rsidR="00A64D79" w:rsidRDefault="00A64D79" w:rsidP="002B54FE">
            <w:pPr>
              <w:pStyle w:val="ListParagraph"/>
              <w:spacing w:after="0" w:line="320" w:lineRule="exact"/>
              <w:ind w:left="0"/>
              <w:jc w:val="right"/>
            </w:pPr>
            <w:r>
              <w:t>4.561.276,00</w:t>
            </w:r>
          </w:p>
        </w:tc>
      </w:tr>
      <w:tr w:rsidR="00A64D79" w:rsidRPr="007611E0" w:rsidTr="002B54FE">
        <w:tc>
          <w:tcPr>
            <w:tcW w:w="12582" w:type="dxa"/>
          </w:tcPr>
          <w:p w:rsidR="00A64D79" w:rsidRDefault="00A64D79" w:rsidP="002B54FE">
            <w:pPr>
              <w:pStyle w:val="ListParagraph"/>
              <w:spacing w:after="0" w:line="320" w:lineRule="exact"/>
              <w:ind w:left="0"/>
              <w:jc w:val="both"/>
            </w:pPr>
            <w:r>
              <w:t>115. Μείωση και πρόληψη της πρόωρης εγκατάλειψης του σχολείου και προώθηση της ισότιμης πρόσβασης σε καλής ποιότητας προσχολική, πρωτοβάθμια και δευτεροβάθμια εκπαίδευση, συμπεριλαμβανομένων (τυπικών, άτυπων και μη τυπικών) δυνατοτήτων μάθησης για την επανένταξη στην εκπαίδευση και κατάρτιση</w:t>
            </w:r>
          </w:p>
        </w:tc>
        <w:tc>
          <w:tcPr>
            <w:tcW w:w="1636" w:type="dxa"/>
          </w:tcPr>
          <w:p w:rsidR="00A64D79" w:rsidRDefault="00A64D79" w:rsidP="002B54FE">
            <w:pPr>
              <w:pStyle w:val="ListParagraph"/>
              <w:spacing w:after="0" w:line="320" w:lineRule="exact"/>
              <w:ind w:left="0"/>
              <w:jc w:val="right"/>
            </w:pPr>
            <w:r>
              <w:t>103.653,60</w:t>
            </w:r>
          </w:p>
        </w:tc>
      </w:tr>
      <w:tr w:rsidR="00A64D79" w:rsidRPr="007611E0" w:rsidTr="002B54FE">
        <w:tc>
          <w:tcPr>
            <w:tcW w:w="12582" w:type="dxa"/>
          </w:tcPr>
          <w:p w:rsidR="00A64D79" w:rsidRDefault="00A64D79" w:rsidP="002B54FE">
            <w:pPr>
              <w:pStyle w:val="ListParagraph"/>
              <w:spacing w:after="0" w:line="320" w:lineRule="exact"/>
              <w:ind w:left="0"/>
              <w:jc w:val="both"/>
            </w:pPr>
            <w:r>
              <w:t>120. Ανάπτυξη ικανοτήτων για όλους τους φορείς που παρέχουν εκπαίδευση, διά βίου μάθηση, κατάρτιση και απασχόληση καθώς και κοινωνικές πολιτικές, μεταξύ άλλων μέσω τομεακών και εδαφικών συμφώνων για κινητοποίηση υπέρ των μεταρρυθμίσεων σε εθνικό, περιφερειακό και τοπικό επίπεδο</w:t>
            </w:r>
          </w:p>
        </w:tc>
        <w:tc>
          <w:tcPr>
            <w:tcW w:w="1636" w:type="dxa"/>
          </w:tcPr>
          <w:p w:rsidR="00A64D79" w:rsidRDefault="00A64D79" w:rsidP="002B54FE">
            <w:pPr>
              <w:pStyle w:val="ListParagraph"/>
              <w:spacing w:after="0" w:line="320" w:lineRule="exact"/>
              <w:ind w:left="0"/>
              <w:jc w:val="right"/>
            </w:pPr>
            <w:r>
              <w:t>1.700.237,00</w:t>
            </w:r>
          </w:p>
        </w:tc>
      </w:tr>
    </w:tbl>
    <w:p w:rsidR="00A64D79" w:rsidRDefault="00A64D79" w:rsidP="00A64D79">
      <w:pPr>
        <w:pStyle w:val="ListParagraph"/>
        <w:spacing w:before="120" w:after="120" w:line="360" w:lineRule="auto"/>
        <w:ind w:left="0"/>
        <w:jc w:val="both"/>
        <w:rPr>
          <w:b/>
          <w:lang w:val="en-US" w:eastAsia="el-GR"/>
        </w:rPr>
      </w:pPr>
    </w:p>
    <w:p w:rsidR="00A64D79" w:rsidRPr="00C55193" w:rsidRDefault="00A64D79" w:rsidP="00A64D79">
      <w:pPr>
        <w:pStyle w:val="ListParagraph"/>
        <w:spacing w:before="120" w:after="120" w:line="360" w:lineRule="auto"/>
        <w:ind w:left="0"/>
        <w:jc w:val="both"/>
        <w:rPr>
          <w:b/>
          <w:lang w:eastAsia="el-GR"/>
        </w:rPr>
      </w:pPr>
      <w:r>
        <w:rPr>
          <w:b/>
          <w:lang w:eastAsia="el-GR"/>
        </w:rPr>
        <w:t xml:space="preserve">Περισσότερες πληροφορίες για το ΠΕΠ Στερεάς Ελλάδας: </w:t>
      </w:r>
      <w:hyperlink r:id="rId8" w:history="1">
        <w:r w:rsidRPr="00CC73BB">
          <w:rPr>
            <w:rStyle w:val="-"/>
            <w:b/>
            <w:lang w:eastAsia="el-GR"/>
          </w:rPr>
          <w:t>www.stereaellada.gr</w:t>
        </w:r>
      </w:hyperlink>
      <w:r>
        <w:rPr>
          <w:b/>
          <w:lang w:eastAsia="el-GR"/>
        </w:rPr>
        <w:t xml:space="preserve"> </w:t>
      </w:r>
    </w:p>
    <w:p w:rsidR="00A50977" w:rsidRDefault="00A50977">
      <w:bookmarkStart w:id="0" w:name="_GoBack"/>
      <w:bookmarkEnd w:id="0"/>
    </w:p>
    <w:sectPr w:rsidR="00A509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A64D79" w:rsidP="006905CE">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AF" w:rsidRDefault="00A64D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26C0"/>
    <w:multiLevelType w:val="hybridMultilevel"/>
    <w:tmpl w:val="CC00A07C"/>
    <w:lvl w:ilvl="0" w:tplc="6F4C24E4">
      <w:start w:val="19"/>
      <w:numFmt w:val="bullet"/>
      <w:lvlText w:val="-"/>
      <w:lvlJc w:val="left"/>
      <w:pPr>
        <w:ind w:left="720" w:hanging="360"/>
      </w:pPr>
      <w:rPr>
        <w:rFonts w:ascii="Calibri" w:eastAsia="Times New Roman" w:hAnsi="Calibri"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79"/>
    <w:rsid w:val="00A50977"/>
    <w:rsid w:val="00A64D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4D79"/>
    <w:pPr>
      <w:tabs>
        <w:tab w:val="center" w:pos="4153"/>
        <w:tab w:val="right" w:pos="8306"/>
      </w:tabs>
      <w:spacing w:after="0" w:line="240" w:lineRule="auto"/>
    </w:pPr>
  </w:style>
  <w:style w:type="character" w:customStyle="1" w:styleId="Char">
    <w:name w:val="Κεφαλίδα Char"/>
    <w:basedOn w:val="a0"/>
    <w:link w:val="a3"/>
    <w:rsid w:val="00A64D79"/>
    <w:rPr>
      <w:rFonts w:ascii="Calibri" w:eastAsia="Times New Roman" w:hAnsi="Calibri" w:cs="Times New Roman"/>
    </w:rPr>
  </w:style>
  <w:style w:type="paragraph" w:styleId="a4">
    <w:name w:val="footer"/>
    <w:basedOn w:val="a"/>
    <w:link w:val="Char0"/>
    <w:rsid w:val="00A64D79"/>
    <w:pPr>
      <w:tabs>
        <w:tab w:val="center" w:pos="4153"/>
        <w:tab w:val="right" w:pos="8306"/>
      </w:tabs>
      <w:spacing w:after="0" w:line="240" w:lineRule="auto"/>
    </w:pPr>
  </w:style>
  <w:style w:type="character" w:customStyle="1" w:styleId="Char0">
    <w:name w:val="Υποσέλιδο Char"/>
    <w:basedOn w:val="a0"/>
    <w:link w:val="a4"/>
    <w:rsid w:val="00A64D79"/>
    <w:rPr>
      <w:rFonts w:ascii="Calibri" w:eastAsia="Times New Roman" w:hAnsi="Calibri" w:cs="Times New Roman"/>
    </w:rPr>
  </w:style>
  <w:style w:type="paragraph" w:customStyle="1" w:styleId="ListParagraph">
    <w:name w:val="List Paragraph"/>
    <w:basedOn w:val="a"/>
    <w:link w:val="ListParagraphChar"/>
    <w:rsid w:val="00A64D79"/>
    <w:pPr>
      <w:suppressAutoHyphens/>
      <w:autoSpaceDN w:val="0"/>
      <w:ind w:left="720"/>
      <w:textAlignment w:val="baseline"/>
    </w:pPr>
  </w:style>
  <w:style w:type="character" w:customStyle="1" w:styleId="ListParagraphChar">
    <w:name w:val="List Paragraph Char"/>
    <w:basedOn w:val="a0"/>
    <w:link w:val="ListParagraph"/>
    <w:locked/>
    <w:rsid w:val="00A64D79"/>
    <w:rPr>
      <w:rFonts w:ascii="Calibri" w:eastAsia="Times New Roman" w:hAnsi="Calibri" w:cs="Times New Roman"/>
    </w:rPr>
  </w:style>
  <w:style w:type="character" w:styleId="-">
    <w:name w:val="Hyperlink"/>
    <w:basedOn w:val="a0"/>
    <w:rsid w:val="00A64D79"/>
    <w:rPr>
      <w:rFonts w:cs="Times New Roman"/>
      <w:color w:val="0000FF"/>
      <w:u w:val="single"/>
    </w:rPr>
  </w:style>
  <w:style w:type="paragraph" w:customStyle="1" w:styleId="Default">
    <w:name w:val="Default"/>
    <w:rsid w:val="00A64D79"/>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A64D79"/>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D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4D79"/>
    <w:pPr>
      <w:tabs>
        <w:tab w:val="center" w:pos="4153"/>
        <w:tab w:val="right" w:pos="8306"/>
      </w:tabs>
      <w:spacing w:after="0" w:line="240" w:lineRule="auto"/>
    </w:pPr>
  </w:style>
  <w:style w:type="character" w:customStyle="1" w:styleId="Char">
    <w:name w:val="Κεφαλίδα Char"/>
    <w:basedOn w:val="a0"/>
    <w:link w:val="a3"/>
    <w:rsid w:val="00A64D79"/>
    <w:rPr>
      <w:rFonts w:ascii="Calibri" w:eastAsia="Times New Roman" w:hAnsi="Calibri" w:cs="Times New Roman"/>
    </w:rPr>
  </w:style>
  <w:style w:type="paragraph" w:styleId="a4">
    <w:name w:val="footer"/>
    <w:basedOn w:val="a"/>
    <w:link w:val="Char0"/>
    <w:rsid w:val="00A64D79"/>
    <w:pPr>
      <w:tabs>
        <w:tab w:val="center" w:pos="4153"/>
        <w:tab w:val="right" w:pos="8306"/>
      </w:tabs>
      <w:spacing w:after="0" w:line="240" w:lineRule="auto"/>
    </w:pPr>
  </w:style>
  <w:style w:type="character" w:customStyle="1" w:styleId="Char0">
    <w:name w:val="Υποσέλιδο Char"/>
    <w:basedOn w:val="a0"/>
    <w:link w:val="a4"/>
    <w:rsid w:val="00A64D79"/>
    <w:rPr>
      <w:rFonts w:ascii="Calibri" w:eastAsia="Times New Roman" w:hAnsi="Calibri" w:cs="Times New Roman"/>
    </w:rPr>
  </w:style>
  <w:style w:type="paragraph" w:customStyle="1" w:styleId="ListParagraph">
    <w:name w:val="List Paragraph"/>
    <w:basedOn w:val="a"/>
    <w:link w:val="ListParagraphChar"/>
    <w:rsid w:val="00A64D79"/>
    <w:pPr>
      <w:suppressAutoHyphens/>
      <w:autoSpaceDN w:val="0"/>
      <w:ind w:left="720"/>
      <w:textAlignment w:val="baseline"/>
    </w:pPr>
  </w:style>
  <w:style w:type="character" w:customStyle="1" w:styleId="ListParagraphChar">
    <w:name w:val="List Paragraph Char"/>
    <w:basedOn w:val="a0"/>
    <w:link w:val="ListParagraph"/>
    <w:locked/>
    <w:rsid w:val="00A64D79"/>
    <w:rPr>
      <w:rFonts w:ascii="Calibri" w:eastAsia="Times New Roman" w:hAnsi="Calibri" w:cs="Times New Roman"/>
    </w:rPr>
  </w:style>
  <w:style w:type="character" w:styleId="-">
    <w:name w:val="Hyperlink"/>
    <w:basedOn w:val="a0"/>
    <w:rsid w:val="00A64D79"/>
    <w:rPr>
      <w:rFonts w:cs="Times New Roman"/>
      <w:color w:val="0000FF"/>
      <w:u w:val="single"/>
    </w:rPr>
  </w:style>
  <w:style w:type="paragraph" w:customStyle="1" w:styleId="Default">
    <w:name w:val="Default"/>
    <w:rsid w:val="00A64D79"/>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caption"/>
    <w:basedOn w:val="a"/>
    <w:next w:val="a"/>
    <w:qFormat/>
    <w:rsid w:val="00A64D79"/>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reaellada.gr"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6852</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MISTHO-MAIRH</dc:creator>
  <cp:lastModifiedBy>MISTHO-MAIRH</cp:lastModifiedBy>
  <cp:revision>1</cp:revision>
  <dcterms:created xsi:type="dcterms:W3CDTF">2016-02-11T09:26:00Z</dcterms:created>
  <dcterms:modified xsi:type="dcterms:W3CDTF">2016-02-11T09:26:00Z</dcterms:modified>
</cp:coreProperties>
</file>